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FCEF2" w14:textId="77777777" w:rsidR="00F64B4B" w:rsidRPr="007C35CB" w:rsidRDefault="00F64B4B" w:rsidP="00D65140">
      <w:pPr>
        <w:pStyle w:val="72"/>
        <w:shd w:val="clear" w:color="auto" w:fill="auto"/>
        <w:spacing w:line="240" w:lineRule="auto"/>
        <w:ind w:firstLine="567"/>
        <w:rPr>
          <w:b/>
          <w:sz w:val="24"/>
          <w:szCs w:val="24"/>
        </w:rPr>
      </w:pPr>
      <w:proofErr w:type="spellStart"/>
      <w:r w:rsidRPr="007C35CB">
        <w:rPr>
          <w:sz w:val="24"/>
          <w:szCs w:val="24"/>
        </w:rPr>
        <w:t>Додаток</w:t>
      </w:r>
      <w:proofErr w:type="spellEnd"/>
      <w:r w:rsidRPr="007C35CB">
        <w:rPr>
          <w:sz w:val="24"/>
          <w:szCs w:val="24"/>
        </w:rPr>
        <w:t xml:space="preserve"> 1</w:t>
      </w:r>
    </w:p>
    <w:p w14:paraId="1002CBAB" w14:textId="77777777" w:rsidR="00F64B4B" w:rsidRDefault="00F64B4B" w:rsidP="00D65140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7C35CB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7C35CB">
        <w:rPr>
          <w:rFonts w:ascii="Times New Roman" w:hAnsi="Times New Roman"/>
          <w:sz w:val="24"/>
          <w:szCs w:val="24"/>
        </w:rPr>
        <w:t>реєстраційного</w:t>
      </w:r>
      <w:proofErr w:type="spellEnd"/>
      <w:r w:rsidRPr="007C35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5CB">
        <w:rPr>
          <w:rFonts w:ascii="Times New Roman" w:hAnsi="Times New Roman"/>
          <w:sz w:val="24"/>
          <w:szCs w:val="24"/>
        </w:rPr>
        <w:t>посвідчення</w:t>
      </w:r>
      <w:proofErr w:type="spellEnd"/>
      <w:r w:rsidRPr="007C35CB">
        <w:rPr>
          <w:rFonts w:ascii="Times New Roman" w:hAnsi="Times New Roman"/>
          <w:sz w:val="24"/>
          <w:szCs w:val="24"/>
          <w:lang w:val="uk-UA"/>
        </w:rPr>
        <w:t xml:space="preserve"> АВ-00803-01-09</w:t>
      </w:r>
    </w:p>
    <w:p w14:paraId="75AB2FFE" w14:textId="77777777" w:rsidR="008A52B1" w:rsidRPr="007C35CB" w:rsidRDefault="008A52B1" w:rsidP="00D65140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</w:p>
    <w:p w14:paraId="564C29F9" w14:textId="77777777" w:rsidR="00F64B4B" w:rsidRDefault="00F64B4B" w:rsidP="00D65140">
      <w:pPr>
        <w:pStyle w:val="2"/>
        <w:spacing w:before="0"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14:paraId="42F320E8" w14:textId="77777777" w:rsidR="00F64B4B" w:rsidRPr="00F64B4B" w:rsidRDefault="00F64B4B" w:rsidP="00D65140">
      <w:pPr>
        <w:pStyle w:val="2"/>
        <w:spacing w:before="0" w:after="0" w:line="240" w:lineRule="auto"/>
        <w:ind w:firstLine="567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F64B4B">
        <w:rPr>
          <w:rFonts w:ascii="Times New Roman" w:hAnsi="Times New Roman"/>
          <w:b/>
          <w:bCs/>
          <w:iCs/>
          <w:color w:val="auto"/>
          <w:sz w:val="24"/>
          <w:szCs w:val="24"/>
        </w:rPr>
        <w:t>Коротка характеристика препарату</w:t>
      </w:r>
    </w:p>
    <w:p w14:paraId="044229E5" w14:textId="77777777" w:rsidR="00F64B4B" w:rsidRPr="007C35CB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C35CB">
        <w:rPr>
          <w:rFonts w:ascii="Times New Roman" w:hAnsi="Times New Roman"/>
          <w:b/>
          <w:sz w:val="24"/>
          <w:szCs w:val="24"/>
          <w:lang w:val="uk-UA"/>
        </w:rPr>
        <w:t>1. Назва</w:t>
      </w:r>
    </w:p>
    <w:p w14:paraId="794DDFD9" w14:textId="77777777" w:rsidR="00F64B4B" w:rsidRPr="00A20F71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C35CB">
        <w:rPr>
          <w:rFonts w:ascii="Times New Roman" w:hAnsi="Times New Roman"/>
          <w:bCs/>
          <w:sz w:val="24"/>
          <w:szCs w:val="24"/>
          <w:lang w:val="uk-UA"/>
        </w:rPr>
        <w:t>Бровасептол</w:t>
      </w:r>
      <w:proofErr w:type="spellEnd"/>
      <w:r w:rsidRPr="007C35CB">
        <w:rPr>
          <w:rFonts w:ascii="Times New Roman" w:hAnsi="Times New Roman"/>
          <w:bCs/>
          <w:sz w:val="24"/>
          <w:szCs w:val="24"/>
          <w:lang w:val="uk-UA"/>
        </w:rPr>
        <w:t xml:space="preserve"> для ін’єкцій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3B9187BC" w14:textId="77777777" w:rsidR="00F64B4B" w:rsidRPr="007C35CB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C35CB">
        <w:rPr>
          <w:rFonts w:ascii="Times New Roman" w:hAnsi="Times New Roman"/>
          <w:b/>
          <w:sz w:val="24"/>
          <w:szCs w:val="24"/>
          <w:lang w:val="uk-UA"/>
        </w:rPr>
        <w:t>2. Склад</w:t>
      </w:r>
    </w:p>
    <w:p w14:paraId="59111388" w14:textId="77777777" w:rsidR="00F64B4B" w:rsidRPr="007C35CB" w:rsidRDefault="00F64B4B" w:rsidP="00D65140">
      <w:pPr>
        <w:pStyle w:val="ac"/>
        <w:ind w:right="4" w:firstLine="567"/>
        <w:rPr>
          <w:rFonts w:ascii="Times New Roman" w:hAnsi="Times New Roman"/>
          <w:b/>
          <w:bCs/>
          <w:sz w:val="24"/>
          <w:szCs w:val="24"/>
        </w:rPr>
      </w:pPr>
      <w:r w:rsidRPr="007C35CB">
        <w:rPr>
          <w:rFonts w:ascii="Times New Roman" w:hAnsi="Times New Roman"/>
          <w:bCs/>
          <w:sz w:val="24"/>
          <w:szCs w:val="24"/>
        </w:rPr>
        <w:t>1 г препарату містить діючі речовини</w:t>
      </w:r>
      <w:r>
        <w:rPr>
          <w:rFonts w:ascii="Times New Roman" w:hAnsi="Times New Roman"/>
          <w:bCs/>
          <w:sz w:val="24"/>
          <w:szCs w:val="24"/>
        </w:rPr>
        <w:t xml:space="preserve"> (мг)</w:t>
      </w:r>
      <w:r w:rsidRPr="007C35CB">
        <w:rPr>
          <w:rFonts w:ascii="Times New Roman" w:hAnsi="Times New Roman"/>
          <w:bCs/>
          <w:sz w:val="24"/>
          <w:szCs w:val="24"/>
        </w:rPr>
        <w:t>:</w:t>
      </w:r>
    </w:p>
    <w:p w14:paraId="7F27393F" w14:textId="77777777" w:rsidR="00F64B4B" w:rsidRPr="007C35CB" w:rsidRDefault="00F64B4B" w:rsidP="00D65140">
      <w:pPr>
        <w:spacing w:after="0" w:line="240" w:lineRule="auto"/>
        <w:ind w:right="4" w:firstLine="567"/>
        <w:jc w:val="both"/>
        <w:rPr>
          <w:rFonts w:ascii="Times New Roman" w:hAnsi="Times New Roman"/>
          <w:bCs/>
          <w:spacing w:val="2"/>
          <w:sz w:val="24"/>
          <w:szCs w:val="24"/>
          <w:lang w:val="uk-UA"/>
        </w:rPr>
      </w:pPr>
      <w:proofErr w:type="spellStart"/>
      <w:r w:rsidRPr="007C35CB">
        <w:rPr>
          <w:rFonts w:ascii="Times New Roman" w:hAnsi="Times New Roman"/>
          <w:bCs/>
          <w:spacing w:val="2"/>
          <w:sz w:val="24"/>
          <w:szCs w:val="24"/>
          <w:lang w:val="uk-UA"/>
        </w:rPr>
        <w:t>сульфадимідину</w:t>
      </w:r>
      <w:proofErr w:type="spellEnd"/>
      <w:r w:rsidRPr="007C35CB"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 натрієву сіль         – 300</w:t>
      </w:r>
      <w:r>
        <w:rPr>
          <w:rFonts w:ascii="Times New Roman" w:hAnsi="Times New Roman"/>
          <w:bCs/>
          <w:spacing w:val="2"/>
          <w:sz w:val="24"/>
          <w:szCs w:val="24"/>
          <w:lang w:val="uk-UA"/>
        </w:rPr>
        <w:t>,0;</w:t>
      </w:r>
    </w:p>
    <w:p w14:paraId="1ECC14DC" w14:textId="77777777" w:rsidR="00F64B4B" w:rsidRPr="007C35CB" w:rsidRDefault="00F64B4B" w:rsidP="00D65140">
      <w:pPr>
        <w:spacing w:after="0" w:line="240" w:lineRule="auto"/>
        <w:ind w:right="4" w:firstLine="567"/>
        <w:jc w:val="both"/>
        <w:rPr>
          <w:rFonts w:ascii="Times New Roman" w:hAnsi="Times New Roman"/>
          <w:bCs/>
          <w:spacing w:val="2"/>
          <w:sz w:val="24"/>
          <w:szCs w:val="24"/>
          <w:lang w:val="uk-UA"/>
        </w:rPr>
      </w:pPr>
      <w:proofErr w:type="spellStart"/>
      <w:r w:rsidRPr="007C35CB">
        <w:rPr>
          <w:rFonts w:ascii="Times New Roman" w:hAnsi="Times New Roman"/>
          <w:bCs/>
          <w:spacing w:val="2"/>
          <w:sz w:val="24"/>
          <w:szCs w:val="24"/>
          <w:lang w:val="uk-UA"/>
        </w:rPr>
        <w:t>cульфадіазину</w:t>
      </w:r>
      <w:proofErr w:type="spellEnd"/>
      <w:r w:rsidRPr="007C35CB"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 натрієву сіль            – 300</w:t>
      </w:r>
      <w:r>
        <w:rPr>
          <w:rFonts w:ascii="Times New Roman" w:hAnsi="Times New Roman"/>
          <w:bCs/>
          <w:spacing w:val="2"/>
          <w:sz w:val="24"/>
          <w:szCs w:val="24"/>
          <w:lang w:val="uk-UA"/>
        </w:rPr>
        <w:t>,0;</w:t>
      </w:r>
    </w:p>
    <w:p w14:paraId="1648EFDA" w14:textId="77777777" w:rsidR="00F64B4B" w:rsidRPr="007C35CB" w:rsidRDefault="00F64B4B" w:rsidP="00D65140">
      <w:pPr>
        <w:pStyle w:val="ac"/>
        <w:ind w:right="4" w:firstLine="567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C35CB">
        <w:rPr>
          <w:rFonts w:ascii="Times New Roman" w:hAnsi="Times New Roman"/>
          <w:bCs/>
          <w:sz w:val="24"/>
          <w:szCs w:val="24"/>
          <w:lang w:val="ru-RU"/>
        </w:rPr>
        <w:t>триметоприм</w:t>
      </w:r>
      <w:proofErr w:type="spellEnd"/>
      <w:r w:rsidRPr="007C35C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7C35CB">
        <w:rPr>
          <w:rFonts w:ascii="Times New Roman" w:hAnsi="Times New Roman"/>
          <w:bCs/>
          <w:sz w:val="24"/>
          <w:szCs w:val="24"/>
          <w:lang w:val="ru-RU"/>
        </w:rPr>
        <w:t>водорозчинний</w:t>
      </w:r>
      <w:proofErr w:type="spellEnd"/>
      <w:r w:rsidRPr="007C35CB">
        <w:rPr>
          <w:rFonts w:ascii="Times New Roman" w:hAnsi="Times New Roman"/>
          <w:bCs/>
          <w:sz w:val="24"/>
          <w:szCs w:val="24"/>
          <w:lang w:val="ru-RU"/>
        </w:rPr>
        <w:t xml:space="preserve"> 30%   – 400</w:t>
      </w:r>
      <w:r>
        <w:rPr>
          <w:rFonts w:ascii="Times New Roman" w:hAnsi="Times New Roman"/>
          <w:bCs/>
          <w:sz w:val="24"/>
          <w:szCs w:val="24"/>
          <w:lang w:val="ru-RU"/>
        </w:rPr>
        <w:t>,0</w:t>
      </w:r>
      <w:r w:rsidRPr="007C35CB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07262CF4" w14:textId="77777777" w:rsidR="00F64B4B" w:rsidRPr="007C35CB" w:rsidRDefault="00F64B4B" w:rsidP="00D65140">
      <w:pPr>
        <w:pStyle w:val="ac"/>
        <w:ind w:right="4" w:firstLine="567"/>
        <w:rPr>
          <w:rFonts w:ascii="Times New Roman" w:hAnsi="Times New Roman"/>
          <w:bCs/>
          <w:sz w:val="24"/>
          <w:szCs w:val="24"/>
        </w:rPr>
      </w:pPr>
      <w:r w:rsidRPr="007C35CB">
        <w:rPr>
          <w:rFonts w:ascii="Times New Roman" w:hAnsi="Times New Roman"/>
          <w:bCs/>
          <w:sz w:val="24"/>
          <w:szCs w:val="24"/>
        </w:rPr>
        <w:t>Препарат додатково комплектується флаконами з розчинником (розчин натрію хлориду 0,9%</w:t>
      </w:r>
      <w:r>
        <w:rPr>
          <w:rFonts w:ascii="Times New Roman" w:hAnsi="Times New Roman"/>
          <w:bCs/>
          <w:sz w:val="24"/>
          <w:szCs w:val="24"/>
        </w:rPr>
        <w:t xml:space="preserve"> для ін’єкцій</w:t>
      </w:r>
      <w:r w:rsidRPr="007C35CB">
        <w:rPr>
          <w:rFonts w:ascii="Times New Roman" w:hAnsi="Times New Roman"/>
          <w:bCs/>
          <w:sz w:val="24"/>
          <w:szCs w:val="24"/>
        </w:rPr>
        <w:t xml:space="preserve">). </w:t>
      </w:r>
    </w:p>
    <w:p w14:paraId="5E974D4D" w14:textId="77777777" w:rsidR="00F64B4B" w:rsidRPr="007C35CB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C35CB">
        <w:rPr>
          <w:rFonts w:ascii="Times New Roman" w:hAnsi="Times New Roman"/>
          <w:b/>
          <w:sz w:val="24"/>
          <w:szCs w:val="24"/>
          <w:lang w:val="uk-UA"/>
        </w:rPr>
        <w:t>3. Фармацевтична форма</w:t>
      </w:r>
    </w:p>
    <w:p w14:paraId="6D7D79CE" w14:textId="77777777" w:rsidR="00F64B4B" w:rsidRPr="007C35CB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C35CB">
        <w:rPr>
          <w:rFonts w:ascii="Times New Roman" w:hAnsi="Times New Roman"/>
          <w:sz w:val="24"/>
          <w:szCs w:val="24"/>
          <w:lang w:val="uk-UA"/>
        </w:rPr>
        <w:t>Порошок для розчину для ін′єкцій.</w:t>
      </w:r>
    </w:p>
    <w:p w14:paraId="01B6D730" w14:textId="77777777" w:rsidR="00F64B4B" w:rsidRPr="007C35CB" w:rsidRDefault="00F64B4B" w:rsidP="00D65140">
      <w:pPr>
        <w:tabs>
          <w:tab w:val="left" w:pos="21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C35CB">
        <w:rPr>
          <w:rFonts w:ascii="Times New Roman" w:hAnsi="Times New Roman"/>
          <w:b/>
          <w:sz w:val="24"/>
          <w:szCs w:val="24"/>
          <w:lang w:val="uk-UA"/>
        </w:rPr>
        <w:t>4.Фармакологічні властивості</w:t>
      </w:r>
    </w:p>
    <w:p w14:paraId="4ABA6368" w14:textId="77777777" w:rsidR="007A261B" w:rsidRPr="00142844" w:rsidRDefault="007A261B" w:rsidP="007A261B">
      <w:pPr>
        <w:spacing w:after="0" w:line="240" w:lineRule="auto"/>
        <w:ind w:right="4" w:firstLine="567"/>
        <w:jc w:val="both"/>
        <w:rPr>
          <w:rFonts w:ascii="Times New Roman" w:hAnsi="Times New Roman"/>
          <w:b/>
          <w:bCs/>
          <w:i/>
          <w:iCs/>
          <w:spacing w:val="2"/>
          <w:sz w:val="24"/>
          <w:szCs w:val="24"/>
          <w:lang w:val="uk-UA"/>
        </w:rPr>
      </w:pPr>
      <w:r w:rsidRPr="00142844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 xml:space="preserve">ATC </w:t>
      </w:r>
      <w:proofErr w:type="spellStart"/>
      <w:r w:rsidRPr="00142844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vet</w:t>
      </w:r>
      <w:proofErr w:type="spellEnd"/>
      <w:r w:rsidRPr="00142844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 xml:space="preserve"> класифікаційний код QJ01 – антибактеріальні ветеринарні препарати для системного застосування. </w:t>
      </w:r>
      <w:proofErr w:type="gramStart"/>
      <w:r w:rsidRPr="00142844">
        <w:rPr>
          <w:rFonts w:ascii="Times New Roman" w:hAnsi="Times New Roman"/>
          <w:b/>
          <w:bCs/>
          <w:i/>
          <w:iCs/>
          <w:spacing w:val="2"/>
          <w:sz w:val="24"/>
          <w:szCs w:val="24"/>
          <w:lang w:val="en-US" w:eastAsia="ru-RU"/>
        </w:rPr>
        <w:t>QJ</w:t>
      </w:r>
      <w:r w:rsidRPr="00142844">
        <w:rPr>
          <w:rFonts w:ascii="Times New Roman" w:hAnsi="Times New Roman"/>
          <w:b/>
          <w:bCs/>
          <w:i/>
          <w:iCs/>
          <w:spacing w:val="2"/>
          <w:sz w:val="24"/>
          <w:szCs w:val="24"/>
          <w:lang w:val="uk-UA" w:eastAsia="ru-RU"/>
        </w:rPr>
        <w:t>01</w:t>
      </w:r>
      <w:r w:rsidRPr="00142844">
        <w:rPr>
          <w:rFonts w:ascii="Times New Roman" w:hAnsi="Times New Roman"/>
          <w:b/>
          <w:bCs/>
          <w:i/>
          <w:iCs/>
          <w:spacing w:val="2"/>
          <w:sz w:val="24"/>
          <w:szCs w:val="24"/>
          <w:lang w:val="en-US" w:eastAsia="ru-RU"/>
        </w:rPr>
        <w:t>EW</w:t>
      </w:r>
      <w:r w:rsidRPr="00142844">
        <w:rPr>
          <w:rFonts w:ascii="Times New Roman" w:hAnsi="Times New Roman"/>
          <w:b/>
          <w:bCs/>
          <w:i/>
          <w:iCs/>
          <w:spacing w:val="2"/>
          <w:sz w:val="24"/>
          <w:szCs w:val="24"/>
          <w:lang w:val="uk-UA" w:eastAsia="ru-RU"/>
        </w:rPr>
        <w:t xml:space="preserve">30 </w:t>
      </w:r>
      <w:r w:rsidRPr="00142844">
        <w:rPr>
          <w:rFonts w:ascii="Times New Roman" w:hAnsi="Times New Roman"/>
          <w:b/>
          <w:bCs/>
          <w:i/>
          <w:iCs/>
          <w:spacing w:val="2"/>
          <w:sz w:val="24"/>
          <w:szCs w:val="24"/>
          <w:lang w:val="uk-UA"/>
        </w:rPr>
        <w:t xml:space="preserve">– комбінації сульфаніламідів і </w:t>
      </w:r>
      <w:proofErr w:type="spellStart"/>
      <w:r w:rsidRPr="00142844">
        <w:rPr>
          <w:rFonts w:ascii="Times New Roman" w:hAnsi="Times New Roman"/>
          <w:b/>
          <w:bCs/>
          <w:i/>
          <w:iCs/>
          <w:spacing w:val="2"/>
          <w:sz w:val="24"/>
          <w:szCs w:val="24"/>
          <w:lang w:val="uk-UA"/>
        </w:rPr>
        <w:t>триметоприму</w:t>
      </w:r>
      <w:proofErr w:type="spellEnd"/>
      <w:r w:rsidRPr="00142844">
        <w:rPr>
          <w:rFonts w:ascii="Times New Roman" w:hAnsi="Times New Roman"/>
          <w:b/>
          <w:bCs/>
          <w:i/>
          <w:iCs/>
          <w:spacing w:val="2"/>
          <w:sz w:val="24"/>
          <w:szCs w:val="24"/>
          <w:lang w:val="uk-UA"/>
        </w:rPr>
        <w:t>.</w:t>
      </w:r>
      <w:proofErr w:type="gramEnd"/>
    </w:p>
    <w:p w14:paraId="5630031B" w14:textId="77777777" w:rsidR="004B2CE7" w:rsidRPr="001568B5" w:rsidRDefault="004B2CE7" w:rsidP="004B2CE7">
      <w:pPr>
        <w:pStyle w:val="11"/>
        <w:ind w:firstLine="567"/>
        <w:jc w:val="both"/>
        <w:rPr>
          <w:i/>
          <w:sz w:val="24"/>
          <w:szCs w:val="24"/>
        </w:rPr>
      </w:pPr>
      <w:proofErr w:type="spellStart"/>
      <w:r w:rsidRPr="001568B5">
        <w:rPr>
          <w:sz w:val="24"/>
          <w:szCs w:val="24"/>
        </w:rPr>
        <w:t>Сульфадимідин</w:t>
      </w:r>
      <w:proofErr w:type="spellEnd"/>
      <w:r w:rsidRPr="001568B5">
        <w:rPr>
          <w:sz w:val="24"/>
          <w:szCs w:val="24"/>
        </w:rPr>
        <w:t xml:space="preserve"> – протимікробний бактеріостатичний засіб короткого терміну дії з групи сульфаніламідів. </w:t>
      </w:r>
      <w:proofErr w:type="spellStart"/>
      <w:r w:rsidRPr="001568B5">
        <w:rPr>
          <w:sz w:val="24"/>
          <w:szCs w:val="24"/>
        </w:rPr>
        <w:t>Сульфадіазин</w:t>
      </w:r>
      <w:proofErr w:type="spellEnd"/>
      <w:r w:rsidRPr="001568B5">
        <w:rPr>
          <w:sz w:val="24"/>
          <w:szCs w:val="24"/>
        </w:rPr>
        <w:t xml:space="preserve"> – протимікробний бактеріостатичний засіб середньої тривалості дії з групи сульфаніламідів. Обидва сульфаніламіди мають подібний спектр протимікробної дії і активні щодо </w:t>
      </w:r>
      <w:proofErr w:type="spellStart"/>
      <w:r w:rsidRPr="001568B5">
        <w:rPr>
          <w:sz w:val="24"/>
          <w:szCs w:val="24"/>
        </w:rPr>
        <w:t>грампозитивних</w:t>
      </w:r>
      <w:proofErr w:type="spellEnd"/>
      <w:r w:rsidRPr="001568B5">
        <w:rPr>
          <w:sz w:val="24"/>
          <w:szCs w:val="24"/>
        </w:rPr>
        <w:t xml:space="preserve"> (</w:t>
      </w:r>
      <w:proofErr w:type="spellStart"/>
      <w:r w:rsidRPr="001568B5">
        <w:rPr>
          <w:i/>
          <w:sz w:val="24"/>
          <w:szCs w:val="24"/>
        </w:rPr>
        <w:t>Corynebacterium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Salmonella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Staphylococcus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Streptococcus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.) </w:t>
      </w:r>
      <w:r w:rsidRPr="001568B5">
        <w:rPr>
          <w:sz w:val="24"/>
          <w:szCs w:val="24"/>
        </w:rPr>
        <w:t xml:space="preserve">та </w:t>
      </w:r>
      <w:proofErr w:type="spellStart"/>
      <w:r w:rsidRPr="001568B5">
        <w:rPr>
          <w:sz w:val="24"/>
          <w:szCs w:val="24"/>
        </w:rPr>
        <w:t>грамнегативних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Bordetella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Haemophilus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 </w:t>
      </w:r>
      <w:proofErr w:type="spellStart"/>
      <w:r w:rsidRPr="001568B5">
        <w:rPr>
          <w:i/>
          <w:sz w:val="24"/>
          <w:szCs w:val="24"/>
        </w:rPr>
        <w:t>Pasteurella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Proteus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Klebsiella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.) </w:t>
      </w:r>
      <w:r w:rsidRPr="001568B5">
        <w:rPr>
          <w:sz w:val="24"/>
          <w:szCs w:val="24"/>
        </w:rPr>
        <w:t>мікроорганізмів.</w:t>
      </w:r>
    </w:p>
    <w:p w14:paraId="0AF3F72E" w14:textId="77777777" w:rsidR="004B2CE7" w:rsidRPr="001568B5" w:rsidRDefault="004B2CE7" w:rsidP="004B2CE7">
      <w:pPr>
        <w:pStyle w:val="11"/>
        <w:ind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Механізм протимікробної дії обох сульфаніламідів обумовлений порушенням синтезу </w:t>
      </w:r>
      <w:proofErr w:type="spellStart"/>
      <w:r w:rsidRPr="001568B5">
        <w:rPr>
          <w:sz w:val="24"/>
          <w:szCs w:val="24"/>
        </w:rPr>
        <w:t>фолієвої</w:t>
      </w:r>
      <w:proofErr w:type="spellEnd"/>
      <w:r w:rsidRPr="001568B5">
        <w:rPr>
          <w:sz w:val="24"/>
          <w:szCs w:val="24"/>
        </w:rPr>
        <w:t xml:space="preserve">  кислоти в бактеріальних клітинах. Так як ці сульфаніламіди за своєю будовою подібні з </w:t>
      </w:r>
      <w:proofErr w:type="spellStart"/>
      <w:r w:rsidRPr="001568B5">
        <w:rPr>
          <w:sz w:val="24"/>
          <w:szCs w:val="24"/>
        </w:rPr>
        <w:t>пара-амінобензойною</w:t>
      </w:r>
      <w:proofErr w:type="spellEnd"/>
      <w:r w:rsidRPr="001568B5">
        <w:rPr>
          <w:sz w:val="24"/>
          <w:szCs w:val="24"/>
        </w:rPr>
        <w:t xml:space="preserve"> кислотою (ПАБК), то вони являються конкурентними пригнічувачами </w:t>
      </w:r>
      <w:proofErr w:type="spellStart"/>
      <w:r w:rsidRPr="001568B5">
        <w:rPr>
          <w:sz w:val="24"/>
          <w:szCs w:val="24"/>
        </w:rPr>
        <w:t>дигідроптероатсинтетази</w:t>
      </w:r>
      <w:proofErr w:type="spellEnd"/>
      <w:r w:rsidRPr="001568B5">
        <w:rPr>
          <w:sz w:val="24"/>
          <w:szCs w:val="24"/>
        </w:rPr>
        <w:t xml:space="preserve">, що призводить до порушення синтезу </w:t>
      </w:r>
      <w:proofErr w:type="spellStart"/>
      <w:r w:rsidRPr="001568B5">
        <w:rPr>
          <w:sz w:val="24"/>
          <w:szCs w:val="24"/>
        </w:rPr>
        <w:t>тетрагідрофолієвої</w:t>
      </w:r>
      <w:proofErr w:type="spellEnd"/>
      <w:r w:rsidRPr="001568B5">
        <w:rPr>
          <w:sz w:val="24"/>
          <w:szCs w:val="24"/>
        </w:rPr>
        <w:t xml:space="preserve"> кислоти, необхідної бактеріям для синтезу пуринів і </w:t>
      </w:r>
      <w:proofErr w:type="spellStart"/>
      <w:r w:rsidRPr="001568B5">
        <w:rPr>
          <w:sz w:val="24"/>
          <w:szCs w:val="24"/>
        </w:rPr>
        <w:t>піримідинів</w:t>
      </w:r>
      <w:proofErr w:type="spellEnd"/>
      <w:r w:rsidRPr="001568B5">
        <w:rPr>
          <w:sz w:val="24"/>
          <w:szCs w:val="24"/>
        </w:rPr>
        <w:t xml:space="preserve">. </w:t>
      </w:r>
    </w:p>
    <w:p w14:paraId="4C5E676B" w14:textId="2C138175" w:rsidR="004B2CE7" w:rsidRPr="001568B5" w:rsidRDefault="004B2CE7" w:rsidP="004B2CE7">
      <w:pPr>
        <w:pStyle w:val="11"/>
        <w:ind w:firstLine="567"/>
        <w:jc w:val="both"/>
        <w:rPr>
          <w:sz w:val="24"/>
          <w:szCs w:val="24"/>
        </w:rPr>
      </w:pPr>
      <w:proofErr w:type="spellStart"/>
      <w:r w:rsidRPr="001568B5">
        <w:rPr>
          <w:sz w:val="24"/>
          <w:szCs w:val="24"/>
        </w:rPr>
        <w:t>Триметоприм</w:t>
      </w:r>
      <w:proofErr w:type="spellEnd"/>
      <w:r w:rsidRPr="001568B5">
        <w:rPr>
          <w:sz w:val="24"/>
          <w:szCs w:val="24"/>
        </w:rPr>
        <w:t xml:space="preserve"> – антибактеріальний засіб, що за хімічною будовою є похідним </w:t>
      </w:r>
      <w:proofErr w:type="spellStart"/>
      <w:r w:rsidRPr="001568B5">
        <w:rPr>
          <w:sz w:val="24"/>
          <w:szCs w:val="24"/>
        </w:rPr>
        <w:t>диамінопіримідину</w:t>
      </w:r>
      <w:proofErr w:type="spellEnd"/>
      <w:r w:rsidRPr="001568B5">
        <w:rPr>
          <w:sz w:val="24"/>
          <w:szCs w:val="24"/>
        </w:rPr>
        <w:t xml:space="preserve"> і має</w:t>
      </w:r>
      <w:r w:rsidRPr="001568B5">
        <w:rPr>
          <w:color w:val="FF0000"/>
          <w:sz w:val="24"/>
          <w:szCs w:val="24"/>
        </w:rPr>
        <w:t xml:space="preserve"> </w:t>
      </w:r>
      <w:r w:rsidRPr="001568B5">
        <w:rPr>
          <w:sz w:val="24"/>
          <w:szCs w:val="24"/>
        </w:rPr>
        <w:t xml:space="preserve">бактеріостатичну дію проти </w:t>
      </w:r>
      <w:proofErr w:type="spellStart"/>
      <w:r w:rsidRPr="001568B5">
        <w:rPr>
          <w:sz w:val="24"/>
          <w:szCs w:val="24"/>
        </w:rPr>
        <w:t>грампозитивних</w:t>
      </w:r>
      <w:proofErr w:type="spellEnd"/>
      <w:r w:rsidRPr="001568B5">
        <w:rPr>
          <w:sz w:val="24"/>
          <w:szCs w:val="24"/>
        </w:rPr>
        <w:t xml:space="preserve"> (</w:t>
      </w:r>
      <w:proofErr w:type="spellStart"/>
      <w:r w:rsidRPr="001568B5">
        <w:rPr>
          <w:i/>
          <w:sz w:val="24"/>
          <w:szCs w:val="24"/>
        </w:rPr>
        <w:t>Actinomyces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Bacillus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anthracis</w:t>
      </w:r>
      <w:proofErr w:type="spellEnd"/>
      <w:r w:rsidRPr="001568B5">
        <w:rPr>
          <w:i/>
          <w:sz w:val="24"/>
          <w:szCs w:val="24"/>
        </w:rPr>
        <w:t>.,</w:t>
      </w:r>
      <w:proofErr w:type="spellStart"/>
      <w:r w:rsidRPr="001568B5">
        <w:rPr>
          <w:i/>
          <w:sz w:val="24"/>
          <w:szCs w:val="24"/>
        </w:rPr>
        <w:t>Clostridium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Corynebacterium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Salmonella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Staphylococcus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Streptococcus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.) </w:t>
      </w:r>
      <w:r w:rsidRPr="001568B5">
        <w:rPr>
          <w:sz w:val="24"/>
          <w:szCs w:val="24"/>
        </w:rPr>
        <w:t xml:space="preserve">та </w:t>
      </w:r>
      <w:proofErr w:type="spellStart"/>
      <w:r w:rsidRPr="001568B5">
        <w:rPr>
          <w:sz w:val="24"/>
          <w:szCs w:val="24"/>
        </w:rPr>
        <w:t>грамнегативних</w:t>
      </w:r>
      <w:proofErr w:type="spellEnd"/>
      <w:r w:rsidRPr="001568B5">
        <w:rPr>
          <w:sz w:val="24"/>
          <w:szCs w:val="24"/>
        </w:rPr>
        <w:t xml:space="preserve"> мікроорганізмів (</w:t>
      </w:r>
      <w:proofErr w:type="spellStart"/>
      <w:r w:rsidRPr="001568B5">
        <w:rPr>
          <w:i/>
          <w:sz w:val="24"/>
          <w:szCs w:val="24"/>
        </w:rPr>
        <w:t>Bordetella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Brucella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Escherichia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coli</w:t>
      </w:r>
      <w:proofErr w:type="spellEnd"/>
      <w:r w:rsidRPr="001568B5">
        <w:rPr>
          <w:i/>
          <w:sz w:val="24"/>
          <w:szCs w:val="24"/>
        </w:rPr>
        <w:t xml:space="preserve">, </w:t>
      </w:r>
      <w:proofErr w:type="spellStart"/>
      <w:r w:rsidRPr="001568B5">
        <w:rPr>
          <w:i/>
          <w:sz w:val="24"/>
          <w:szCs w:val="24"/>
        </w:rPr>
        <w:t>Haemophilus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Klebsiella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Pasteurella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Proteus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., </w:t>
      </w:r>
      <w:proofErr w:type="spellStart"/>
      <w:r w:rsidRPr="001568B5">
        <w:rPr>
          <w:i/>
          <w:sz w:val="24"/>
          <w:szCs w:val="24"/>
        </w:rPr>
        <w:t>Campylobacter</w:t>
      </w:r>
      <w:proofErr w:type="spellEnd"/>
      <w:r w:rsidRPr="001568B5">
        <w:rPr>
          <w:i/>
          <w:sz w:val="24"/>
          <w:szCs w:val="24"/>
        </w:rPr>
        <w:t xml:space="preserve"> </w:t>
      </w:r>
      <w:proofErr w:type="spellStart"/>
      <w:r w:rsidRPr="001568B5">
        <w:rPr>
          <w:i/>
          <w:sz w:val="24"/>
          <w:szCs w:val="24"/>
        </w:rPr>
        <w:t>spp</w:t>
      </w:r>
      <w:proofErr w:type="spellEnd"/>
      <w:r w:rsidRPr="001568B5">
        <w:rPr>
          <w:i/>
          <w:sz w:val="24"/>
          <w:szCs w:val="24"/>
        </w:rPr>
        <w:t xml:space="preserve">.). </w:t>
      </w:r>
      <w:r w:rsidRPr="001568B5">
        <w:rPr>
          <w:sz w:val="24"/>
          <w:szCs w:val="24"/>
        </w:rPr>
        <w:t xml:space="preserve">Механізм дії пов'язаний з пригніченням ферменту </w:t>
      </w:r>
      <w:proofErr w:type="spellStart"/>
      <w:r w:rsidRPr="001568B5">
        <w:rPr>
          <w:sz w:val="24"/>
          <w:szCs w:val="24"/>
        </w:rPr>
        <w:t>дигідрофолатредуктази</w:t>
      </w:r>
      <w:proofErr w:type="spellEnd"/>
      <w:r w:rsidRPr="001568B5">
        <w:rPr>
          <w:sz w:val="24"/>
          <w:szCs w:val="24"/>
        </w:rPr>
        <w:t xml:space="preserve"> в процесі синтезу </w:t>
      </w:r>
      <w:proofErr w:type="spellStart"/>
      <w:r w:rsidRPr="001568B5">
        <w:rPr>
          <w:sz w:val="24"/>
          <w:szCs w:val="24"/>
        </w:rPr>
        <w:t>тетрагідрофолієвої</w:t>
      </w:r>
      <w:proofErr w:type="spellEnd"/>
      <w:r w:rsidRPr="001568B5">
        <w:rPr>
          <w:sz w:val="24"/>
          <w:szCs w:val="24"/>
        </w:rPr>
        <w:t xml:space="preserve"> кислоти. Це призводить до виснаження </w:t>
      </w:r>
      <w:proofErr w:type="spellStart"/>
      <w:r w:rsidRPr="001568B5">
        <w:rPr>
          <w:sz w:val="24"/>
          <w:szCs w:val="24"/>
        </w:rPr>
        <w:t>фолатів</w:t>
      </w:r>
      <w:proofErr w:type="spellEnd"/>
      <w:r w:rsidRPr="001568B5">
        <w:rPr>
          <w:sz w:val="24"/>
          <w:szCs w:val="24"/>
        </w:rPr>
        <w:t xml:space="preserve">, основного </w:t>
      </w:r>
      <w:proofErr w:type="spellStart"/>
      <w:r w:rsidRPr="001568B5">
        <w:rPr>
          <w:sz w:val="24"/>
          <w:szCs w:val="24"/>
        </w:rPr>
        <w:t>кофактору</w:t>
      </w:r>
      <w:proofErr w:type="spellEnd"/>
      <w:r w:rsidRPr="001568B5">
        <w:rPr>
          <w:sz w:val="24"/>
          <w:szCs w:val="24"/>
        </w:rPr>
        <w:t xml:space="preserve"> синтезу нуклеїнових кислот, в результаті синтез</w:t>
      </w:r>
      <w:r w:rsidRPr="001568B5">
        <w:rPr>
          <w:color w:val="FF0000"/>
          <w:sz w:val="24"/>
          <w:szCs w:val="24"/>
        </w:rPr>
        <w:t xml:space="preserve"> </w:t>
      </w:r>
      <w:r w:rsidRPr="001568B5">
        <w:rPr>
          <w:sz w:val="24"/>
          <w:szCs w:val="24"/>
        </w:rPr>
        <w:t xml:space="preserve">нуклеїнових кислот і білка бактерій порушується. </w:t>
      </w:r>
    </w:p>
    <w:p w14:paraId="5CB24731" w14:textId="77777777" w:rsidR="004B2CE7" w:rsidRPr="001568B5" w:rsidRDefault="004B2CE7" w:rsidP="004B2CE7">
      <w:pPr>
        <w:pStyle w:val="11"/>
        <w:ind w:right="4"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Комбінація двох сульфаніламідів та </w:t>
      </w:r>
      <w:proofErr w:type="spellStart"/>
      <w:r w:rsidRPr="001568B5">
        <w:rPr>
          <w:sz w:val="24"/>
          <w:szCs w:val="24"/>
        </w:rPr>
        <w:t>триметоприму</w:t>
      </w:r>
      <w:proofErr w:type="spellEnd"/>
      <w:r w:rsidRPr="001568B5">
        <w:rPr>
          <w:sz w:val="24"/>
          <w:szCs w:val="24"/>
        </w:rPr>
        <w:t xml:space="preserve"> створює </w:t>
      </w:r>
      <w:proofErr w:type="spellStart"/>
      <w:r w:rsidRPr="001568B5">
        <w:rPr>
          <w:sz w:val="24"/>
          <w:szCs w:val="24"/>
        </w:rPr>
        <w:t>синергічний</w:t>
      </w:r>
      <w:proofErr w:type="spellEnd"/>
      <w:r w:rsidRPr="001568B5">
        <w:rPr>
          <w:sz w:val="24"/>
          <w:szCs w:val="24"/>
        </w:rPr>
        <w:t xml:space="preserve"> ефект, що розширює антимікробний спектр дії препарату, та зменшує ймовірність появи резистентних штамів патогенних мікроорганізмів. Механізм дії препарату полягає у послідовному пригніченні ферментів, які приймають участь у синтезі </w:t>
      </w:r>
      <w:proofErr w:type="spellStart"/>
      <w:r w:rsidRPr="001568B5">
        <w:rPr>
          <w:sz w:val="24"/>
          <w:szCs w:val="24"/>
        </w:rPr>
        <w:t>фолієвої</w:t>
      </w:r>
      <w:proofErr w:type="spellEnd"/>
      <w:r w:rsidRPr="001568B5">
        <w:rPr>
          <w:sz w:val="24"/>
          <w:szCs w:val="24"/>
        </w:rPr>
        <w:t xml:space="preserve"> кислоти, а це в свою чергу – пригнічує синтез </w:t>
      </w:r>
      <w:proofErr w:type="spellStart"/>
      <w:r w:rsidRPr="001568B5">
        <w:rPr>
          <w:sz w:val="24"/>
          <w:szCs w:val="24"/>
        </w:rPr>
        <w:t>тимідину</w:t>
      </w:r>
      <w:proofErr w:type="spellEnd"/>
      <w:r w:rsidRPr="001568B5">
        <w:rPr>
          <w:sz w:val="24"/>
          <w:szCs w:val="24"/>
        </w:rPr>
        <w:t xml:space="preserve"> бактеріальними клітинами.</w:t>
      </w:r>
    </w:p>
    <w:p w14:paraId="3E61FC0A" w14:textId="77777777" w:rsidR="004B2CE7" w:rsidRPr="001568B5" w:rsidRDefault="004B2CE7" w:rsidP="004B2CE7">
      <w:pPr>
        <w:pStyle w:val="11"/>
        <w:ind w:right="4"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Сульфаніламіди швидко адсорбуються з місця ін’єкції та розподіляються по всьому організму тварин. Їх терапевтичний рівень визначається впродовж 24 годин. Вони виділяються нирками шляхом </w:t>
      </w:r>
      <w:proofErr w:type="spellStart"/>
      <w:r w:rsidRPr="001568B5">
        <w:rPr>
          <w:sz w:val="24"/>
          <w:szCs w:val="24"/>
        </w:rPr>
        <w:t>клубочкової</w:t>
      </w:r>
      <w:proofErr w:type="spellEnd"/>
      <w:r w:rsidRPr="001568B5">
        <w:rPr>
          <w:sz w:val="24"/>
          <w:szCs w:val="24"/>
        </w:rPr>
        <w:t xml:space="preserve"> фільтрації, приблизно наполовину в незміненому вигляді; при лужній реакції сечі виведення посилюється; невеликі кількості виводяться з жовчю. Рівень концентрації сульфаніламідів у нирках перевищує їх рівень у плазмі крові, а концентрація у шкірі, печінці, легенях нижча, ніж у плазмі крові. </w:t>
      </w:r>
    </w:p>
    <w:p w14:paraId="500EF249" w14:textId="77777777" w:rsidR="004B2CE7" w:rsidRPr="001568B5" w:rsidRDefault="004B2CE7" w:rsidP="004B2CE7">
      <w:pPr>
        <w:tabs>
          <w:tab w:val="left" w:pos="-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У свиней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період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напіввиведення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сульфадимідину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фазі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розподілу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 становить 0,23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години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, а у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фазі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елі</w:t>
      </w:r>
      <w:proofErr w:type="gram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gram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інації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 xml:space="preserve"> – 9,8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години</w:t>
      </w:r>
      <w:proofErr w:type="spellEnd"/>
      <w:r w:rsidRPr="001568B5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1568B5">
        <w:rPr>
          <w:rFonts w:ascii="Times New Roman" w:hAnsi="Times New Roman"/>
          <w:sz w:val="24"/>
          <w:szCs w:val="24"/>
          <w:lang w:val="uk-UA"/>
        </w:rPr>
        <w:t xml:space="preserve"> У корів залишки </w:t>
      </w:r>
      <w:proofErr w:type="spellStart"/>
      <w:r w:rsidRPr="001568B5">
        <w:rPr>
          <w:rFonts w:ascii="Times New Roman" w:hAnsi="Times New Roman"/>
          <w:sz w:val="24"/>
          <w:szCs w:val="24"/>
          <w:lang w:val="uk-UA"/>
        </w:rPr>
        <w:t>сульфадимідину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 xml:space="preserve"> в молоці можуть виявлятися після третього доїння. В</w:t>
      </w:r>
      <w:r w:rsidRPr="001568B5">
        <w:rPr>
          <w:rFonts w:ascii="Times New Roman" w:hAnsi="Times New Roman"/>
          <w:bCs/>
          <w:sz w:val="24"/>
          <w:szCs w:val="24"/>
          <w:lang w:val="uk-UA"/>
        </w:rPr>
        <w:t xml:space="preserve"> овець 71% початкової дози</w:t>
      </w:r>
      <w:r w:rsidRPr="001568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сульфадимідину</w:t>
      </w:r>
      <w:proofErr w:type="spellEnd"/>
      <w:r w:rsidRPr="001568B5">
        <w:rPr>
          <w:rFonts w:ascii="Times New Roman" w:hAnsi="Times New Roman"/>
          <w:bCs/>
          <w:sz w:val="24"/>
          <w:szCs w:val="24"/>
          <w:lang w:val="uk-UA"/>
        </w:rPr>
        <w:t xml:space="preserve"> виводилося </w:t>
      </w:r>
      <w:r w:rsidRPr="001568B5">
        <w:rPr>
          <w:rFonts w:ascii="Times New Roman" w:hAnsi="Times New Roman"/>
          <w:bCs/>
          <w:sz w:val="24"/>
          <w:szCs w:val="24"/>
          <w:lang w:val="uk-UA"/>
        </w:rPr>
        <w:lastRenderedPageBreak/>
        <w:t xml:space="preserve">з сечею і припиняється через 60 годин після введення його. </w:t>
      </w:r>
      <w:proofErr w:type="spellStart"/>
      <w:r w:rsidRPr="001568B5">
        <w:rPr>
          <w:rFonts w:ascii="Times New Roman" w:hAnsi="Times New Roman"/>
          <w:sz w:val="24"/>
          <w:szCs w:val="24"/>
          <w:lang w:val="uk-UA"/>
        </w:rPr>
        <w:t>Сульфадимидин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 xml:space="preserve"> більш широко розподілений в рідинах та тканинах коней, ніж у корів, овець, кіз та свиней. </w:t>
      </w:r>
    </w:p>
    <w:p w14:paraId="6871AE83" w14:textId="77777777" w:rsidR="004B2CE7" w:rsidRPr="001568B5" w:rsidRDefault="004B2CE7" w:rsidP="004B2CE7">
      <w:pPr>
        <w:tabs>
          <w:tab w:val="left" w:pos="-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568B5">
        <w:rPr>
          <w:rFonts w:ascii="Times New Roman" w:hAnsi="Times New Roman"/>
          <w:sz w:val="24"/>
          <w:szCs w:val="24"/>
          <w:lang w:val="uk-UA"/>
        </w:rPr>
        <w:t>Сульфадіазин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 xml:space="preserve"> використовується переважно для лікування інфекційних </w:t>
      </w:r>
      <w:hyperlink r:id="rId5" w:tooltip="Дізнайтеся більше про інфекції сечовивідних шляхів на тематичних сторінках ScienceDirect, створених за допомогою штучного інтелекту." w:history="1">
        <w:r w:rsidRPr="001568B5">
          <w:rPr>
            <w:rStyle w:val="ae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захворювань</w:t>
        </w:r>
        <w:r w:rsidRPr="001568B5">
          <w:rPr>
            <w:rStyle w:val="ae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568B5">
          <w:rPr>
            <w:rStyle w:val="ae"/>
            <w:rFonts w:ascii="Times New Roman" w:hAnsi="Times New Roman"/>
            <w:color w:val="auto"/>
            <w:sz w:val="24"/>
            <w:szCs w:val="24"/>
            <w:u w:val="none"/>
          </w:rPr>
          <w:t>сечовивідних</w:t>
        </w:r>
        <w:proofErr w:type="spellEnd"/>
        <w:r w:rsidRPr="001568B5">
          <w:rPr>
            <w:rStyle w:val="ae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1568B5">
          <w:rPr>
            <w:rStyle w:val="ae"/>
            <w:rFonts w:ascii="Times New Roman" w:hAnsi="Times New Roman"/>
            <w:color w:val="auto"/>
            <w:sz w:val="24"/>
            <w:szCs w:val="24"/>
            <w:u w:val="none"/>
          </w:rPr>
          <w:t>шляхів</w:t>
        </w:r>
        <w:proofErr w:type="spellEnd"/>
      </w:hyperlink>
      <w:r w:rsidRPr="001568B5">
        <w:rPr>
          <w:rFonts w:ascii="Times New Roman" w:hAnsi="Times New Roman"/>
          <w:sz w:val="24"/>
          <w:szCs w:val="24"/>
          <w:lang w:val="uk-UA"/>
        </w:rPr>
        <w:t xml:space="preserve"> у тварин. Його в</w:t>
      </w:r>
      <w:r w:rsidRPr="001568B5">
        <w:rPr>
          <w:rFonts w:ascii="Times New Roman" w:hAnsi="Times New Roman"/>
          <w:bCs/>
          <w:sz w:val="24"/>
          <w:szCs w:val="24"/>
          <w:lang w:val="uk-UA"/>
        </w:rPr>
        <w:t xml:space="preserve">ищі рівні реєструються в сечі, що свідчить про його нижчу реабсорбцію з ниркових канальців. Реабсорбція </w:t>
      </w:r>
      <w:proofErr w:type="spellStart"/>
      <w:r w:rsidRPr="001568B5">
        <w:rPr>
          <w:rFonts w:ascii="Times New Roman" w:hAnsi="Times New Roman"/>
          <w:bCs/>
          <w:sz w:val="24"/>
          <w:szCs w:val="24"/>
          <w:lang w:val="uk-UA"/>
        </w:rPr>
        <w:t>сульфадіазину</w:t>
      </w:r>
      <w:proofErr w:type="spellEnd"/>
      <w:r w:rsidRPr="001568B5">
        <w:rPr>
          <w:rFonts w:ascii="Times New Roman" w:hAnsi="Times New Roman"/>
          <w:bCs/>
          <w:sz w:val="24"/>
          <w:szCs w:val="24"/>
          <w:lang w:val="uk-UA"/>
        </w:rPr>
        <w:t xml:space="preserve"> з ниркових</w:t>
      </w:r>
      <w:r w:rsidRPr="001568B5">
        <w:rPr>
          <w:rFonts w:ascii="Times New Roman" w:hAnsi="Times New Roman"/>
          <w:bCs/>
          <w:color w:val="FF0000"/>
          <w:sz w:val="24"/>
          <w:szCs w:val="24"/>
          <w:lang w:val="uk-UA"/>
        </w:rPr>
        <w:t xml:space="preserve"> </w:t>
      </w:r>
      <w:r w:rsidRPr="001568B5">
        <w:rPr>
          <w:rFonts w:ascii="Times New Roman" w:hAnsi="Times New Roman"/>
          <w:bCs/>
          <w:sz w:val="24"/>
          <w:szCs w:val="24"/>
          <w:lang w:val="uk-UA"/>
        </w:rPr>
        <w:t>канальців у кров відбувається шляхом пасивної дифузії, яка визначається розчинністю ліпідів та його</w:t>
      </w:r>
      <w:r w:rsidRPr="001568B5">
        <w:rPr>
          <w:rFonts w:ascii="Times New Roman" w:hAnsi="Times New Roman"/>
          <w:bCs/>
          <w:color w:val="FF0000"/>
          <w:sz w:val="24"/>
          <w:szCs w:val="24"/>
          <w:lang w:val="uk-UA"/>
        </w:rPr>
        <w:t xml:space="preserve"> </w:t>
      </w:r>
      <w:r w:rsidRPr="001568B5">
        <w:rPr>
          <w:rFonts w:ascii="Times New Roman" w:hAnsi="Times New Roman"/>
          <w:bCs/>
          <w:sz w:val="24"/>
          <w:szCs w:val="24"/>
          <w:lang w:val="uk-UA"/>
        </w:rPr>
        <w:t>неіонізованою фракцією. Сеча травоїдних тварин, яка має лужну реакцію порівняно з іншими видами, відіграє несприятливу роль для реабсорбції</w:t>
      </w:r>
      <w:r w:rsidRPr="001568B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  <w:lang w:val="uk-UA"/>
        </w:rPr>
        <w:t>сульфадіазину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>, однак таке явище не впливає на його лікувальну ефективність.</w:t>
      </w:r>
      <w:r w:rsidRPr="001568B5">
        <w:rPr>
          <w:rFonts w:ascii="Times New Roman" w:eastAsia="Times New Roman" w:hAnsi="Times New Roman"/>
          <w:sz w:val="24"/>
          <w:szCs w:val="24"/>
          <w:lang w:val="uk-UA"/>
        </w:rPr>
        <w:t xml:space="preserve"> Високі рівні </w:t>
      </w:r>
      <w:proofErr w:type="spellStart"/>
      <w:r w:rsidRPr="001568B5">
        <w:rPr>
          <w:rFonts w:ascii="Times New Roman" w:eastAsia="Times New Roman" w:hAnsi="Times New Roman"/>
          <w:sz w:val="24"/>
          <w:szCs w:val="24"/>
          <w:lang w:val="uk-UA"/>
        </w:rPr>
        <w:t>сульфадіазину</w:t>
      </w:r>
      <w:proofErr w:type="spellEnd"/>
      <w:r w:rsidRPr="001568B5">
        <w:rPr>
          <w:rFonts w:ascii="Times New Roman" w:eastAsia="Times New Roman" w:hAnsi="Times New Roman"/>
          <w:sz w:val="24"/>
          <w:szCs w:val="24"/>
          <w:lang w:val="uk-UA"/>
        </w:rPr>
        <w:t xml:space="preserve"> досягаються в плевральних, перитонеальних, синовіальних та очних та у спинномозковій рідинах.</w:t>
      </w:r>
    </w:p>
    <w:p w14:paraId="4D4C5E1C" w14:textId="5548B1AE" w:rsidR="007A261B" w:rsidRPr="00D253B8" w:rsidRDefault="004B2CE7" w:rsidP="004B2CE7">
      <w:pPr>
        <w:pStyle w:val="11"/>
        <w:ind w:firstLine="567"/>
        <w:jc w:val="both"/>
        <w:rPr>
          <w:sz w:val="24"/>
          <w:szCs w:val="24"/>
        </w:rPr>
      </w:pPr>
      <w:proofErr w:type="spellStart"/>
      <w:r w:rsidRPr="001568B5">
        <w:rPr>
          <w:sz w:val="24"/>
          <w:szCs w:val="24"/>
        </w:rPr>
        <w:t>Триметоприм</w:t>
      </w:r>
      <w:proofErr w:type="spellEnd"/>
      <w:r w:rsidRPr="001568B5">
        <w:rPr>
          <w:sz w:val="24"/>
          <w:szCs w:val="24"/>
        </w:rPr>
        <w:t xml:space="preserve"> у продуктивних тварин швидко засвоюється з місця ін’єкції та добре розподіляється в організмі тварин. Його максимальна концентрація визначається через 4 години після введення препарату. Період напіврозпаду </w:t>
      </w:r>
      <w:proofErr w:type="spellStart"/>
      <w:r w:rsidRPr="001568B5">
        <w:rPr>
          <w:sz w:val="24"/>
          <w:szCs w:val="24"/>
        </w:rPr>
        <w:t>триметоприму</w:t>
      </w:r>
      <w:proofErr w:type="spellEnd"/>
      <w:r w:rsidRPr="001568B5">
        <w:rPr>
          <w:sz w:val="24"/>
          <w:szCs w:val="24"/>
        </w:rPr>
        <w:t xml:space="preserve"> в плазмі крові становить 8-10 годин. Нирками виводиться до 60% впродовж перших 24 годин, в основному, шляхом </w:t>
      </w:r>
      <w:proofErr w:type="spellStart"/>
      <w:r w:rsidRPr="001568B5">
        <w:rPr>
          <w:sz w:val="24"/>
          <w:szCs w:val="24"/>
        </w:rPr>
        <w:t>клубочкової</w:t>
      </w:r>
      <w:proofErr w:type="spellEnd"/>
      <w:r w:rsidRPr="001568B5">
        <w:rPr>
          <w:sz w:val="24"/>
          <w:szCs w:val="24"/>
        </w:rPr>
        <w:t xml:space="preserve"> фільтрації і </w:t>
      </w:r>
      <w:proofErr w:type="spellStart"/>
      <w:r w:rsidRPr="001568B5">
        <w:rPr>
          <w:sz w:val="24"/>
          <w:szCs w:val="24"/>
        </w:rPr>
        <w:t>канальцевої</w:t>
      </w:r>
      <w:proofErr w:type="spellEnd"/>
      <w:r w:rsidRPr="001568B5">
        <w:rPr>
          <w:sz w:val="24"/>
          <w:szCs w:val="24"/>
        </w:rPr>
        <w:t xml:space="preserve"> секреції, причому до 90 % – в незміненому вигляді, решта – у вигляді неактивних метаболітів. Невелика кількість (4%) виводиться з жовчю. </w:t>
      </w:r>
      <w:proofErr w:type="spellStart"/>
      <w:r w:rsidRPr="001568B5">
        <w:rPr>
          <w:sz w:val="24"/>
          <w:szCs w:val="24"/>
        </w:rPr>
        <w:t>Фармакокінетичний</w:t>
      </w:r>
      <w:proofErr w:type="spellEnd"/>
      <w:r w:rsidRPr="001568B5">
        <w:rPr>
          <w:sz w:val="24"/>
          <w:szCs w:val="24"/>
        </w:rPr>
        <w:t xml:space="preserve"> профіль </w:t>
      </w:r>
      <w:proofErr w:type="spellStart"/>
      <w:r w:rsidRPr="001568B5">
        <w:rPr>
          <w:sz w:val="24"/>
          <w:szCs w:val="24"/>
        </w:rPr>
        <w:t>триметоприму</w:t>
      </w:r>
      <w:proofErr w:type="spellEnd"/>
      <w:r w:rsidRPr="00FD4BAD">
        <w:rPr>
          <w:sz w:val="24"/>
          <w:szCs w:val="24"/>
        </w:rPr>
        <w:t xml:space="preserve"> свідчить повну абсорбцію препарату та в більшості випадків рівномірним розподілом його в тканинах. </w:t>
      </w:r>
    </w:p>
    <w:p w14:paraId="05C33BD5" w14:textId="77777777" w:rsidR="007A261B" w:rsidRPr="007C35CB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C35CB">
        <w:rPr>
          <w:rFonts w:ascii="Times New Roman" w:hAnsi="Times New Roman"/>
          <w:b/>
          <w:sz w:val="24"/>
          <w:szCs w:val="24"/>
          <w:lang w:val="uk-UA"/>
        </w:rPr>
        <w:t>5. Клінічні особливості</w:t>
      </w:r>
    </w:p>
    <w:p w14:paraId="2DDB14D3" w14:textId="77777777" w:rsidR="007A261B" w:rsidRPr="007C35CB" w:rsidRDefault="007A261B" w:rsidP="007A261B">
      <w:pPr>
        <w:tabs>
          <w:tab w:val="left" w:pos="3232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C35CB">
        <w:rPr>
          <w:rFonts w:ascii="Times New Roman" w:hAnsi="Times New Roman"/>
          <w:b/>
          <w:bCs/>
          <w:sz w:val="24"/>
          <w:szCs w:val="24"/>
          <w:lang w:val="uk-UA"/>
        </w:rPr>
        <w:t>5.1 Вид тварин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14:paraId="48BAB034" w14:textId="77777777" w:rsidR="007A261B" w:rsidRPr="007C35CB" w:rsidRDefault="007A261B" w:rsidP="007A261B">
      <w:pPr>
        <w:pStyle w:val="Normal1"/>
        <w:spacing w:before="0" w:line="240" w:lineRule="auto"/>
        <w:ind w:firstLine="567"/>
        <w:rPr>
          <w:rFonts w:ascii="Times New Roman" w:hAnsi="Times New Roman"/>
          <w:sz w:val="24"/>
          <w:szCs w:val="24"/>
        </w:rPr>
      </w:pPr>
      <w:r w:rsidRPr="007C35CB">
        <w:rPr>
          <w:rFonts w:ascii="Times New Roman" w:hAnsi="Times New Roman"/>
          <w:sz w:val="24"/>
          <w:szCs w:val="24"/>
        </w:rPr>
        <w:t xml:space="preserve">Велика рогата худоба, вівці, </w:t>
      </w:r>
      <w:r>
        <w:rPr>
          <w:rFonts w:ascii="Times New Roman" w:hAnsi="Times New Roman"/>
          <w:sz w:val="24"/>
          <w:szCs w:val="24"/>
        </w:rPr>
        <w:t xml:space="preserve">спортивні </w:t>
      </w:r>
      <w:r w:rsidRPr="007C35CB">
        <w:rPr>
          <w:rFonts w:ascii="Times New Roman" w:hAnsi="Times New Roman"/>
          <w:sz w:val="24"/>
          <w:szCs w:val="24"/>
        </w:rPr>
        <w:t>коні, свині, кролі, собаки, коти.</w:t>
      </w:r>
    </w:p>
    <w:p w14:paraId="3D0694A8" w14:textId="77777777" w:rsidR="007A261B" w:rsidRPr="007C35CB" w:rsidRDefault="007A261B" w:rsidP="007A261B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C35CB">
        <w:rPr>
          <w:rFonts w:ascii="Times New Roman" w:hAnsi="Times New Roman"/>
          <w:b/>
          <w:bCs/>
          <w:sz w:val="24"/>
          <w:szCs w:val="24"/>
          <w:lang w:val="uk-UA"/>
        </w:rPr>
        <w:t>5.2 Показання до застосування</w:t>
      </w:r>
    </w:p>
    <w:p w14:paraId="4081BBBC" w14:textId="77777777" w:rsidR="007A261B" w:rsidRPr="001568B5" w:rsidRDefault="007A261B" w:rsidP="007A261B">
      <w:pPr>
        <w:pStyle w:val="11"/>
        <w:ind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Велика рогата худоба, вівці: лікування тварин, хворих на септицемію, некротичний </w:t>
      </w:r>
      <w:proofErr w:type="spellStart"/>
      <w:r w:rsidRPr="001568B5">
        <w:rPr>
          <w:sz w:val="24"/>
          <w:szCs w:val="24"/>
        </w:rPr>
        <w:t>пододерматит</w:t>
      </w:r>
      <w:proofErr w:type="spellEnd"/>
      <w:r w:rsidRPr="001568B5">
        <w:rPr>
          <w:sz w:val="24"/>
          <w:szCs w:val="24"/>
        </w:rPr>
        <w:t xml:space="preserve"> і абсцеси, а також за захворювань органів дихання (риніт, бронхіт, пневмонія); травного каналу (анаеробна дизентерія ягнят, гастроентерит), сечостатевої системи (вагініт, уретрит, метрит, мастит), що спричинені мікроорганізмами, чутливими до </w:t>
      </w:r>
      <w:proofErr w:type="spellStart"/>
      <w:r w:rsidRPr="001568B5">
        <w:rPr>
          <w:sz w:val="24"/>
          <w:szCs w:val="24"/>
        </w:rPr>
        <w:t>сульфадимідину</w:t>
      </w:r>
      <w:proofErr w:type="spellEnd"/>
      <w:r w:rsidRPr="001568B5">
        <w:rPr>
          <w:sz w:val="24"/>
          <w:szCs w:val="24"/>
        </w:rPr>
        <w:t xml:space="preserve">, </w:t>
      </w:r>
      <w:proofErr w:type="spellStart"/>
      <w:r w:rsidRPr="001568B5">
        <w:rPr>
          <w:sz w:val="24"/>
          <w:szCs w:val="24"/>
        </w:rPr>
        <w:t>cульфадіазину</w:t>
      </w:r>
      <w:proofErr w:type="spellEnd"/>
      <w:r w:rsidRPr="001568B5">
        <w:rPr>
          <w:sz w:val="24"/>
          <w:szCs w:val="24"/>
        </w:rPr>
        <w:t xml:space="preserve"> та </w:t>
      </w:r>
      <w:proofErr w:type="spellStart"/>
      <w:r w:rsidRPr="001568B5">
        <w:rPr>
          <w:sz w:val="24"/>
          <w:szCs w:val="24"/>
        </w:rPr>
        <w:t>триметоприму</w:t>
      </w:r>
      <w:proofErr w:type="spellEnd"/>
      <w:r w:rsidRPr="001568B5">
        <w:rPr>
          <w:sz w:val="24"/>
          <w:szCs w:val="24"/>
        </w:rPr>
        <w:t>.</w:t>
      </w:r>
    </w:p>
    <w:p w14:paraId="4C0BF8CF" w14:textId="77777777" w:rsidR="007A261B" w:rsidRPr="001568B5" w:rsidRDefault="007A261B" w:rsidP="007A261B">
      <w:pPr>
        <w:pStyle w:val="11"/>
        <w:ind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Свині: лікування тварин, хворих на ензоотичну пневмонію, бактеріальну </w:t>
      </w:r>
      <w:proofErr w:type="spellStart"/>
      <w:r w:rsidRPr="001568B5">
        <w:rPr>
          <w:sz w:val="24"/>
          <w:szCs w:val="24"/>
        </w:rPr>
        <w:t>агалактію</w:t>
      </w:r>
      <w:proofErr w:type="spellEnd"/>
      <w:r w:rsidRPr="001568B5">
        <w:rPr>
          <w:sz w:val="24"/>
          <w:szCs w:val="24"/>
        </w:rPr>
        <w:t xml:space="preserve"> свиноматок, дизентерію, набрякову хворобу, бешиху, сальмонельоз, </w:t>
      </w:r>
      <w:proofErr w:type="spellStart"/>
      <w:r w:rsidRPr="001568B5">
        <w:rPr>
          <w:sz w:val="24"/>
          <w:szCs w:val="24"/>
        </w:rPr>
        <w:t>пастерельоз</w:t>
      </w:r>
      <w:proofErr w:type="spellEnd"/>
      <w:r w:rsidRPr="001568B5">
        <w:rPr>
          <w:sz w:val="24"/>
          <w:szCs w:val="24"/>
        </w:rPr>
        <w:t xml:space="preserve">, що спричинені мікроорганізмами, чутливими до </w:t>
      </w:r>
      <w:proofErr w:type="spellStart"/>
      <w:r w:rsidRPr="001568B5">
        <w:rPr>
          <w:sz w:val="24"/>
          <w:szCs w:val="24"/>
        </w:rPr>
        <w:t>сульфадимідину</w:t>
      </w:r>
      <w:proofErr w:type="spellEnd"/>
      <w:r w:rsidRPr="001568B5">
        <w:rPr>
          <w:sz w:val="24"/>
          <w:szCs w:val="24"/>
        </w:rPr>
        <w:t xml:space="preserve">, </w:t>
      </w:r>
      <w:proofErr w:type="spellStart"/>
      <w:r w:rsidRPr="001568B5">
        <w:rPr>
          <w:sz w:val="24"/>
          <w:szCs w:val="24"/>
        </w:rPr>
        <w:t>cульфадіазину</w:t>
      </w:r>
      <w:proofErr w:type="spellEnd"/>
      <w:r w:rsidRPr="001568B5">
        <w:rPr>
          <w:sz w:val="24"/>
          <w:szCs w:val="24"/>
        </w:rPr>
        <w:t xml:space="preserve"> та </w:t>
      </w:r>
      <w:proofErr w:type="spellStart"/>
      <w:r w:rsidRPr="001568B5">
        <w:rPr>
          <w:sz w:val="24"/>
          <w:szCs w:val="24"/>
        </w:rPr>
        <w:t>триметоприму</w:t>
      </w:r>
      <w:proofErr w:type="spellEnd"/>
      <w:r w:rsidRPr="001568B5">
        <w:rPr>
          <w:sz w:val="24"/>
          <w:szCs w:val="24"/>
        </w:rPr>
        <w:t>.</w:t>
      </w:r>
    </w:p>
    <w:p w14:paraId="0254EB0E" w14:textId="77777777" w:rsidR="007A261B" w:rsidRPr="001568B5" w:rsidRDefault="007A261B" w:rsidP="007A261B">
      <w:pPr>
        <w:pStyle w:val="11"/>
        <w:ind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Спортивні коні: лікування тварин, хворих на діарею (у лошат), контагіозний метрит, мит, мокрець, що спричинені мікроорганізмами, чутливими до </w:t>
      </w:r>
      <w:proofErr w:type="spellStart"/>
      <w:r w:rsidRPr="001568B5">
        <w:rPr>
          <w:sz w:val="24"/>
          <w:szCs w:val="24"/>
        </w:rPr>
        <w:t>сульфадимідину</w:t>
      </w:r>
      <w:proofErr w:type="spellEnd"/>
      <w:r w:rsidRPr="001568B5">
        <w:rPr>
          <w:sz w:val="24"/>
          <w:szCs w:val="24"/>
        </w:rPr>
        <w:t xml:space="preserve">, </w:t>
      </w:r>
      <w:proofErr w:type="spellStart"/>
      <w:r w:rsidRPr="001568B5">
        <w:rPr>
          <w:sz w:val="24"/>
          <w:szCs w:val="24"/>
        </w:rPr>
        <w:t>cульфадіазину</w:t>
      </w:r>
      <w:proofErr w:type="spellEnd"/>
      <w:r w:rsidRPr="001568B5">
        <w:rPr>
          <w:sz w:val="24"/>
          <w:szCs w:val="24"/>
        </w:rPr>
        <w:t xml:space="preserve"> та </w:t>
      </w:r>
      <w:proofErr w:type="spellStart"/>
      <w:r w:rsidRPr="001568B5">
        <w:rPr>
          <w:sz w:val="24"/>
          <w:szCs w:val="24"/>
        </w:rPr>
        <w:t>триметоприму</w:t>
      </w:r>
      <w:proofErr w:type="spellEnd"/>
      <w:r w:rsidRPr="001568B5">
        <w:rPr>
          <w:sz w:val="24"/>
          <w:szCs w:val="24"/>
        </w:rPr>
        <w:t>.</w:t>
      </w:r>
    </w:p>
    <w:p w14:paraId="0ECA2100" w14:textId="77777777" w:rsidR="007A261B" w:rsidRPr="001568B5" w:rsidRDefault="007A261B" w:rsidP="007A261B">
      <w:pPr>
        <w:pStyle w:val="11"/>
        <w:ind w:firstLine="567"/>
        <w:jc w:val="both"/>
        <w:rPr>
          <w:b/>
          <w:sz w:val="24"/>
          <w:szCs w:val="24"/>
        </w:rPr>
      </w:pPr>
      <w:r w:rsidRPr="001568B5">
        <w:rPr>
          <w:sz w:val="24"/>
          <w:szCs w:val="24"/>
        </w:rPr>
        <w:t xml:space="preserve">Кролі, собаки, коти: лікування тварин, хворих на гастроентерит, колібактеріоз, </w:t>
      </w:r>
      <w:proofErr w:type="spellStart"/>
      <w:r w:rsidRPr="001568B5">
        <w:rPr>
          <w:sz w:val="24"/>
          <w:szCs w:val="24"/>
        </w:rPr>
        <w:t>пастерельоз</w:t>
      </w:r>
      <w:proofErr w:type="spellEnd"/>
      <w:r w:rsidRPr="001568B5">
        <w:rPr>
          <w:sz w:val="24"/>
          <w:szCs w:val="24"/>
        </w:rPr>
        <w:t xml:space="preserve">, </w:t>
      </w:r>
      <w:proofErr w:type="spellStart"/>
      <w:r w:rsidRPr="001568B5">
        <w:rPr>
          <w:sz w:val="24"/>
          <w:szCs w:val="24"/>
        </w:rPr>
        <w:t>еймеріоз</w:t>
      </w:r>
      <w:proofErr w:type="spellEnd"/>
      <w:r w:rsidRPr="001568B5">
        <w:rPr>
          <w:sz w:val="24"/>
          <w:szCs w:val="24"/>
        </w:rPr>
        <w:t xml:space="preserve">, пневмонію, інфекційний риніт, що спричинені мікроорганізмами, чутливими до </w:t>
      </w:r>
      <w:proofErr w:type="spellStart"/>
      <w:r w:rsidRPr="001568B5">
        <w:rPr>
          <w:sz w:val="24"/>
          <w:szCs w:val="24"/>
        </w:rPr>
        <w:t>сульфадимідину</w:t>
      </w:r>
      <w:proofErr w:type="spellEnd"/>
      <w:r w:rsidRPr="001568B5">
        <w:rPr>
          <w:sz w:val="24"/>
          <w:szCs w:val="24"/>
        </w:rPr>
        <w:t xml:space="preserve">, </w:t>
      </w:r>
      <w:proofErr w:type="spellStart"/>
      <w:r w:rsidRPr="001568B5">
        <w:rPr>
          <w:sz w:val="24"/>
          <w:szCs w:val="24"/>
        </w:rPr>
        <w:t>cульфадіазину</w:t>
      </w:r>
      <w:proofErr w:type="spellEnd"/>
      <w:r w:rsidRPr="001568B5">
        <w:rPr>
          <w:sz w:val="24"/>
          <w:szCs w:val="24"/>
        </w:rPr>
        <w:t xml:space="preserve"> та </w:t>
      </w:r>
      <w:proofErr w:type="spellStart"/>
      <w:r w:rsidRPr="001568B5">
        <w:rPr>
          <w:sz w:val="24"/>
          <w:szCs w:val="24"/>
        </w:rPr>
        <w:t>триметоприму</w:t>
      </w:r>
      <w:proofErr w:type="spellEnd"/>
      <w:r w:rsidRPr="001568B5">
        <w:rPr>
          <w:sz w:val="24"/>
          <w:szCs w:val="24"/>
        </w:rPr>
        <w:t>.</w:t>
      </w:r>
    </w:p>
    <w:p w14:paraId="7B60B738" w14:textId="77777777" w:rsidR="007A261B" w:rsidRPr="001568B5" w:rsidRDefault="007A261B" w:rsidP="007A261B">
      <w:pPr>
        <w:pStyle w:val="ac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1568B5">
        <w:rPr>
          <w:rFonts w:ascii="Times New Roman" w:hAnsi="Times New Roman"/>
          <w:b/>
          <w:bCs/>
          <w:sz w:val="24"/>
          <w:szCs w:val="24"/>
        </w:rPr>
        <w:t>5.3 Протипоказання</w:t>
      </w:r>
    </w:p>
    <w:p w14:paraId="4861D55B" w14:textId="77777777" w:rsidR="007A261B" w:rsidRPr="001568B5" w:rsidRDefault="007A261B" w:rsidP="007A261B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rPr>
          <w:color w:val="000000"/>
          <w:sz w:val="24"/>
          <w:szCs w:val="24"/>
        </w:rPr>
      </w:pPr>
      <w:r w:rsidRPr="001568B5">
        <w:rPr>
          <w:color w:val="000000"/>
          <w:sz w:val="24"/>
          <w:szCs w:val="24"/>
        </w:rPr>
        <w:t xml:space="preserve">Підвищена чутливість до </w:t>
      </w:r>
      <w:proofErr w:type="spellStart"/>
      <w:r w:rsidRPr="001568B5">
        <w:rPr>
          <w:bCs/>
          <w:spacing w:val="2"/>
          <w:sz w:val="24"/>
          <w:szCs w:val="24"/>
        </w:rPr>
        <w:t>сульфадимідину</w:t>
      </w:r>
      <w:proofErr w:type="spellEnd"/>
      <w:r w:rsidRPr="001568B5">
        <w:rPr>
          <w:bCs/>
          <w:spacing w:val="2"/>
          <w:sz w:val="24"/>
          <w:szCs w:val="24"/>
        </w:rPr>
        <w:t xml:space="preserve">, </w:t>
      </w:r>
      <w:proofErr w:type="spellStart"/>
      <w:r w:rsidRPr="001568B5">
        <w:rPr>
          <w:bCs/>
          <w:spacing w:val="2"/>
          <w:sz w:val="24"/>
          <w:szCs w:val="24"/>
        </w:rPr>
        <w:t>cульфадіазину</w:t>
      </w:r>
      <w:proofErr w:type="spellEnd"/>
      <w:r w:rsidRPr="001568B5">
        <w:rPr>
          <w:bCs/>
          <w:spacing w:val="2"/>
          <w:sz w:val="24"/>
          <w:szCs w:val="24"/>
        </w:rPr>
        <w:t xml:space="preserve"> та </w:t>
      </w:r>
      <w:proofErr w:type="spellStart"/>
      <w:r w:rsidRPr="001568B5">
        <w:rPr>
          <w:bCs/>
          <w:spacing w:val="2"/>
          <w:sz w:val="24"/>
          <w:szCs w:val="24"/>
        </w:rPr>
        <w:t>триметоприму</w:t>
      </w:r>
      <w:proofErr w:type="spellEnd"/>
      <w:r w:rsidRPr="001568B5">
        <w:rPr>
          <w:color w:val="000000"/>
          <w:sz w:val="24"/>
          <w:szCs w:val="24"/>
        </w:rPr>
        <w:t xml:space="preserve">. </w:t>
      </w:r>
    </w:p>
    <w:p w14:paraId="6C42E131" w14:textId="77777777" w:rsidR="007A261B" w:rsidRPr="001568B5" w:rsidRDefault="007A261B" w:rsidP="007A26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68B5">
        <w:rPr>
          <w:rFonts w:ascii="Times New Roman" w:hAnsi="Times New Roman"/>
          <w:color w:val="000000"/>
          <w:sz w:val="24"/>
          <w:szCs w:val="24"/>
        </w:rPr>
        <w:t xml:space="preserve">Не </w:t>
      </w:r>
      <w:proofErr w:type="spellStart"/>
      <w:r w:rsidRPr="001568B5">
        <w:rPr>
          <w:rFonts w:ascii="Times New Roman" w:hAnsi="Times New Roman"/>
          <w:color w:val="000000"/>
          <w:sz w:val="24"/>
          <w:szCs w:val="24"/>
        </w:rPr>
        <w:t>призначати</w:t>
      </w:r>
      <w:proofErr w:type="spellEnd"/>
      <w:r w:rsidRPr="001568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color w:val="000000"/>
          <w:sz w:val="24"/>
          <w:szCs w:val="24"/>
        </w:rPr>
        <w:t>тваринам</w:t>
      </w:r>
      <w:proofErr w:type="spellEnd"/>
      <w:r w:rsidRPr="001568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color w:val="000000"/>
          <w:sz w:val="24"/>
          <w:szCs w:val="24"/>
        </w:rPr>
        <w:t>із</w:t>
      </w:r>
      <w:proofErr w:type="spellEnd"/>
      <w:r w:rsidRPr="001568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color w:val="000000"/>
          <w:sz w:val="24"/>
          <w:szCs w:val="24"/>
        </w:rPr>
        <w:t>порушенням</w:t>
      </w:r>
      <w:proofErr w:type="spellEnd"/>
      <w:r w:rsidRPr="001568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color w:val="000000"/>
          <w:sz w:val="24"/>
          <w:szCs w:val="24"/>
        </w:rPr>
        <w:t>функції</w:t>
      </w:r>
      <w:proofErr w:type="spellEnd"/>
      <w:r w:rsidRPr="001568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color w:val="000000"/>
          <w:sz w:val="24"/>
          <w:szCs w:val="24"/>
        </w:rPr>
        <w:t>нирок</w:t>
      </w:r>
      <w:proofErr w:type="spellEnd"/>
      <w:r w:rsidRPr="001568B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568B5">
        <w:rPr>
          <w:rFonts w:ascii="Times New Roman" w:hAnsi="Times New Roman"/>
          <w:color w:val="000000"/>
          <w:sz w:val="24"/>
          <w:szCs w:val="24"/>
        </w:rPr>
        <w:t>печінки</w:t>
      </w:r>
      <w:proofErr w:type="spellEnd"/>
      <w:r w:rsidRPr="001568B5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1568B5">
        <w:rPr>
          <w:rFonts w:ascii="Times New Roman" w:hAnsi="Times New Roman"/>
          <w:sz w:val="24"/>
          <w:szCs w:val="24"/>
        </w:rPr>
        <w:t>патологічни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>ми</w:t>
      </w:r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зміна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>ми</w:t>
      </w:r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крові</w:t>
      </w:r>
      <w:proofErr w:type="spellEnd"/>
      <w:r w:rsidRPr="001568B5">
        <w:rPr>
          <w:rFonts w:ascii="Times New Roman" w:hAnsi="Times New Roman"/>
          <w:sz w:val="24"/>
          <w:szCs w:val="24"/>
        </w:rPr>
        <w:t>.</w:t>
      </w:r>
    </w:p>
    <w:p w14:paraId="5CC60C89" w14:textId="77777777" w:rsidR="007A261B" w:rsidRPr="001568B5" w:rsidRDefault="007A261B" w:rsidP="007A261B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rPr>
          <w:color w:val="000000"/>
          <w:sz w:val="24"/>
          <w:szCs w:val="24"/>
        </w:rPr>
      </w:pPr>
      <w:r w:rsidRPr="001568B5">
        <w:rPr>
          <w:color w:val="000000"/>
          <w:sz w:val="24"/>
          <w:szCs w:val="24"/>
        </w:rPr>
        <w:t xml:space="preserve">Для розведення не застосовувати розчин новокаїну. </w:t>
      </w:r>
    </w:p>
    <w:p w14:paraId="34DBC7CD" w14:textId="77777777" w:rsidR="007A261B" w:rsidRPr="001568B5" w:rsidRDefault="007A261B" w:rsidP="007A261B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rPr>
          <w:color w:val="000000"/>
          <w:sz w:val="24"/>
          <w:szCs w:val="24"/>
        </w:rPr>
      </w:pPr>
      <w:r w:rsidRPr="001568B5">
        <w:rPr>
          <w:color w:val="000000"/>
          <w:sz w:val="24"/>
          <w:szCs w:val="24"/>
        </w:rPr>
        <w:t xml:space="preserve">Не застосовувати одночасно із похідними </w:t>
      </w:r>
      <w:proofErr w:type="spellStart"/>
      <w:r w:rsidRPr="001568B5">
        <w:rPr>
          <w:color w:val="000000"/>
          <w:sz w:val="24"/>
          <w:szCs w:val="24"/>
        </w:rPr>
        <w:t>параамінобензойної</w:t>
      </w:r>
      <w:proofErr w:type="spellEnd"/>
      <w:r w:rsidRPr="001568B5">
        <w:rPr>
          <w:color w:val="000000"/>
          <w:sz w:val="24"/>
          <w:szCs w:val="24"/>
        </w:rPr>
        <w:t xml:space="preserve"> кислоти.</w:t>
      </w:r>
    </w:p>
    <w:p w14:paraId="6E8CC9C1" w14:textId="77777777" w:rsidR="007A261B" w:rsidRPr="001568B5" w:rsidRDefault="007A261B" w:rsidP="007A261B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1568B5">
        <w:rPr>
          <w:color w:val="000000"/>
          <w:sz w:val="24"/>
          <w:szCs w:val="24"/>
        </w:rPr>
        <w:t xml:space="preserve">Не застосовувати для </w:t>
      </w:r>
      <w:proofErr w:type="spellStart"/>
      <w:r w:rsidRPr="001568B5">
        <w:rPr>
          <w:color w:val="000000"/>
          <w:sz w:val="24"/>
          <w:szCs w:val="24"/>
        </w:rPr>
        <w:t>лактуючих</w:t>
      </w:r>
      <w:proofErr w:type="spellEnd"/>
      <w:r w:rsidRPr="001568B5">
        <w:rPr>
          <w:color w:val="000000"/>
          <w:sz w:val="24"/>
          <w:szCs w:val="24"/>
        </w:rPr>
        <w:t xml:space="preserve"> тварин та самок в останню третину вагітності.</w:t>
      </w:r>
    </w:p>
    <w:p w14:paraId="2A24D97D" w14:textId="77777777" w:rsidR="007A261B" w:rsidRPr="001568B5" w:rsidRDefault="007A261B" w:rsidP="007A261B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1568B5">
        <w:rPr>
          <w:sz w:val="24"/>
          <w:szCs w:val="24"/>
        </w:rPr>
        <w:t>Не застосовувати за виявлення резистентних штамів збудника.</w:t>
      </w:r>
    </w:p>
    <w:p w14:paraId="62B86B4C" w14:textId="77777777" w:rsidR="007A261B" w:rsidRPr="001568B5" w:rsidRDefault="007A261B" w:rsidP="007A261B">
      <w:pPr>
        <w:pStyle w:val="ac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1568B5">
        <w:rPr>
          <w:rFonts w:ascii="Times New Roman" w:hAnsi="Times New Roman"/>
          <w:b/>
          <w:bCs/>
          <w:sz w:val="24"/>
          <w:szCs w:val="24"/>
        </w:rPr>
        <w:t xml:space="preserve">5.4 Побічна дія </w:t>
      </w:r>
    </w:p>
    <w:p w14:paraId="57F9291C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  <w:lang w:val="uk-UA"/>
        </w:rPr>
        <w:t xml:space="preserve">За довготривалого використання препарату можливе виникнення алергічних реакцій у місці ін’єкції (шкірні висипання, кропивниця), анафілактичний шок, свербіж, </w:t>
      </w:r>
      <w:proofErr w:type="spellStart"/>
      <w:r w:rsidRPr="001568B5">
        <w:rPr>
          <w:rFonts w:ascii="Times New Roman" w:hAnsi="Times New Roman"/>
          <w:sz w:val="24"/>
          <w:szCs w:val="24"/>
          <w:lang w:val="uk-UA"/>
        </w:rPr>
        <w:t>кристалурія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 xml:space="preserve">, зміни в картині крові (лейкопенія, агранулоцитоз, </w:t>
      </w:r>
      <w:proofErr w:type="spellStart"/>
      <w:r w:rsidRPr="001568B5">
        <w:rPr>
          <w:rFonts w:ascii="Times New Roman" w:hAnsi="Times New Roman"/>
          <w:sz w:val="24"/>
          <w:szCs w:val="24"/>
          <w:lang w:val="uk-UA"/>
        </w:rPr>
        <w:t>тромбоцитопенія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>).</w:t>
      </w:r>
    </w:p>
    <w:p w14:paraId="0CAB0399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 xml:space="preserve">5.5 Особливі застереження при використанні </w:t>
      </w:r>
    </w:p>
    <w:p w14:paraId="17B5B1B1" w14:textId="77777777" w:rsidR="007A261B" w:rsidRPr="001568B5" w:rsidRDefault="007A261B" w:rsidP="007A26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68B5">
        <w:rPr>
          <w:rStyle w:val="FontStyle14"/>
          <w:b w:val="0"/>
          <w:sz w:val="24"/>
          <w:szCs w:val="24"/>
        </w:rPr>
        <w:t xml:space="preserve">Перед </w:t>
      </w:r>
      <w:proofErr w:type="spellStart"/>
      <w:r w:rsidRPr="001568B5">
        <w:rPr>
          <w:rStyle w:val="FontStyle14"/>
          <w:b w:val="0"/>
          <w:sz w:val="24"/>
          <w:szCs w:val="24"/>
        </w:rPr>
        <w:t>застосуванням</w:t>
      </w:r>
      <w:proofErr w:type="spellEnd"/>
      <w:r w:rsidRPr="001568B5">
        <w:rPr>
          <w:rStyle w:val="FontStyle14"/>
          <w:b w:val="0"/>
          <w:sz w:val="24"/>
          <w:szCs w:val="24"/>
        </w:rPr>
        <w:t xml:space="preserve"> </w:t>
      </w:r>
      <w:r w:rsidRPr="001568B5">
        <w:rPr>
          <w:rStyle w:val="FontStyle14"/>
          <w:b w:val="0"/>
          <w:sz w:val="24"/>
          <w:szCs w:val="24"/>
          <w:lang w:val="uk-UA"/>
        </w:rPr>
        <w:t xml:space="preserve">препарату </w:t>
      </w:r>
      <w:r w:rsidRPr="001568B5">
        <w:rPr>
          <w:rStyle w:val="FontStyle14"/>
          <w:b w:val="0"/>
          <w:sz w:val="24"/>
          <w:szCs w:val="24"/>
        </w:rPr>
        <w:t>рекомендовано</w:t>
      </w:r>
      <w:r w:rsidRPr="001568B5">
        <w:rPr>
          <w:rStyle w:val="FontStyle14"/>
          <w:b w:val="0"/>
          <w:sz w:val="24"/>
          <w:szCs w:val="24"/>
          <w:lang w:val="uk-UA"/>
        </w:rPr>
        <w:t xml:space="preserve"> провести</w:t>
      </w:r>
      <w:r w:rsidRPr="001568B5">
        <w:rPr>
          <w:rStyle w:val="FontStyle14"/>
          <w:b w:val="0"/>
          <w:sz w:val="24"/>
          <w:szCs w:val="24"/>
        </w:rPr>
        <w:t xml:space="preserve"> тест на </w:t>
      </w:r>
      <w:proofErr w:type="spellStart"/>
      <w:r w:rsidRPr="001568B5">
        <w:rPr>
          <w:rStyle w:val="FontStyle14"/>
          <w:b w:val="0"/>
          <w:sz w:val="24"/>
          <w:szCs w:val="24"/>
        </w:rPr>
        <w:t>чутливість</w:t>
      </w:r>
      <w:proofErr w:type="spellEnd"/>
      <w:r w:rsidRPr="001568B5">
        <w:rPr>
          <w:rStyle w:val="FontStyle14"/>
          <w:b w:val="0"/>
          <w:sz w:val="24"/>
          <w:szCs w:val="24"/>
          <w:lang w:val="uk-UA"/>
        </w:rPr>
        <w:t xml:space="preserve"> мікроорганізмів до</w:t>
      </w:r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bCs/>
          <w:spacing w:val="2"/>
          <w:sz w:val="24"/>
          <w:szCs w:val="24"/>
          <w:lang w:val="uk-UA"/>
        </w:rPr>
        <w:t>сульфадимідину</w:t>
      </w:r>
      <w:proofErr w:type="spellEnd"/>
      <w:r w:rsidRPr="001568B5">
        <w:rPr>
          <w:rFonts w:ascii="Times New Roman" w:hAnsi="Times New Roman"/>
          <w:bCs/>
          <w:spacing w:val="2"/>
          <w:sz w:val="24"/>
          <w:szCs w:val="24"/>
        </w:rPr>
        <w:t xml:space="preserve">, </w:t>
      </w:r>
      <w:proofErr w:type="spellStart"/>
      <w:proofErr w:type="gramStart"/>
      <w:r w:rsidRPr="001568B5">
        <w:rPr>
          <w:rFonts w:ascii="Times New Roman" w:hAnsi="Times New Roman"/>
          <w:bCs/>
          <w:spacing w:val="2"/>
          <w:sz w:val="24"/>
          <w:szCs w:val="24"/>
          <w:lang w:val="uk-UA"/>
        </w:rPr>
        <w:t>c</w:t>
      </w:r>
      <w:proofErr w:type="gramEnd"/>
      <w:r w:rsidRPr="001568B5">
        <w:rPr>
          <w:rFonts w:ascii="Times New Roman" w:hAnsi="Times New Roman"/>
          <w:bCs/>
          <w:spacing w:val="2"/>
          <w:sz w:val="24"/>
          <w:szCs w:val="24"/>
          <w:lang w:val="uk-UA"/>
        </w:rPr>
        <w:t>ульфадіазину</w:t>
      </w:r>
      <w:proofErr w:type="spellEnd"/>
      <w:r w:rsidRPr="001568B5"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 </w:t>
      </w:r>
      <w:r w:rsidRPr="001568B5">
        <w:rPr>
          <w:rFonts w:ascii="Times New Roman" w:hAnsi="Times New Roman"/>
          <w:sz w:val="24"/>
          <w:szCs w:val="24"/>
          <w:lang w:eastAsia="uk-UA"/>
        </w:rPr>
        <w:t xml:space="preserve">та </w:t>
      </w:r>
      <w:proofErr w:type="spellStart"/>
      <w:r w:rsidRPr="001568B5">
        <w:rPr>
          <w:rFonts w:ascii="Times New Roman" w:hAnsi="Times New Roman"/>
          <w:sz w:val="24"/>
          <w:szCs w:val="24"/>
          <w:lang w:eastAsia="uk-UA"/>
        </w:rPr>
        <w:t>триметоприму</w:t>
      </w:r>
      <w:proofErr w:type="spellEnd"/>
      <w:r w:rsidRPr="001568B5">
        <w:rPr>
          <w:rFonts w:ascii="Times New Roman" w:hAnsi="Times New Roman"/>
          <w:sz w:val="24"/>
          <w:szCs w:val="24"/>
          <w:lang w:val="uk-UA" w:eastAsia="uk-UA"/>
        </w:rPr>
        <w:t>.</w:t>
      </w:r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Щоб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уникнути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ураження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нирок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68B5">
        <w:rPr>
          <w:rFonts w:ascii="Times New Roman" w:hAnsi="Times New Roman"/>
          <w:sz w:val="24"/>
          <w:szCs w:val="24"/>
        </w:rPr>
        <w:t>спричиненого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кристалурією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1568B5">
        <w:rPr>
          <w:rFonts w:ascii="Times New Roman" w:hAnsi="Times New Roman"/>
          <w:sz w:val="24"/>
          <w:szCs w:val="24"/>
        </w:rPr>
        <w:t>п</w:t>
      </w:r>
      <w:proofErr w:type="gramEnd"/>
      <w:r w:rsidRPr="001568B5">
        <w:rPr>
          <w:rFonts w:ascii="Times New Roman" w:hAnsi="Times New Roman"/>
          <w:sz w:val="24"/>
          <w:szCs w:val="24"/>
        </w:rPr>
        <w:t>ід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 w:rsidRPr="001568B5">
        <w:rPr>
          <w:rFonts w:ascii="Times New Roman" w:hAnsi="Times New Roman"/>
          <w:sz w:val="24"/>
          <w:szCs w:val="24"/>
        </w:rPr>
        <w:t>лікування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тварин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слід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достатньою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кількістю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z w:val="24"/>
          <w:szCs w:val="24"/>
        </w:rPr>
        <w:t>питної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води. </w:t>
      </w:r>
    </w:p>
    <w:p w14:paraId="306E941D" w14:textId="77777777" w:rsidR="007A261B" w:rsidRPr="001568B5" w:rsidRDefault="007A261B" w:rsidP="007A26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  <w:lang w:val="uk-UA"/>
        </w:rPr>
        <w:lastRenderedPageBreak/>
        <w:t xml:space="preserve">Використання препарату з відхиленням рекомендацій зазначених у КХП може збільшити поширеність бактерій, стійких до </w:t>
      </w:r>
      <w:proofErr w:type="spellStart"/>
      <w:r w:rsidRPr="001568B5">
        <w:rPr>
          <w:rFonts w:ascii="Times New Roman" w:hAnsi="Times New Roman"/>
          <w:bCs/>
          <w:spacing w:val="2"/>
          <w:sz w:val="24"/>
          <w:szCs w:val="24"/>
          <w:lang w:val="uk-UA"/>
        </w:rPr>
        <w:t>сульфадимідину</w:t>
      </w:r>
      <w:proofErr w:type="spellEnd"/>
      <w:r w:rsidRPr="001568B5"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, </w:t>
      </w:r>
      <w:proofErr w:type="spellStart"/>
      <w:r w:rsidRPr="001568B5">
        <w:rPr>
          <w:rFonts w:ascii="Times New Roman" w:hAnsi="Times New Roman"/>
          <w:bCs/>
          <w:spacing w:val="2"/>
          <w:sz w:val="24"/>
          <w:szCs w:val="24"/>
          <w:lang w:val="uk-UA"/>
        </w:rPr>
        <w:t>cульфадіазину</w:t>
      </w:r>
      <w:proofErr w:type="spellEnd"/>
      <w:r w:rsidRPr="001568B5">
        <w:rPr>
          <w:rFonts w:ascii="Times New Roman" w:hAnsi="Times New Roman"/>
          <w:bCs/>
          <w:spacing w:val="2"/>
          <w:sz w:val="24"/>
          <w:szCs w:val="24"/>
          <w:lang w:val="uk-UA"/>
        </w:rPr>
        <w:t xml:space="preserve"> </w:t>
      </w:r>
      <w:r w:rsidRPr="001568B5">
        <w:rPr>
          <w:rFonts w:ascii="Times New Roman" w:hAnsi="Times New Roman"/>
          <w:sz w:val="24"/>
          <w:szCs w:val="24"/>
          <w:lang w:val="uk-UA" w:eastAsia="uk-UA"/>
        </w:rPr>
        <w:t xml:space="preserve">та </w:t>
      </w:r>
      <w:proofErr w:type="spellStart"/>
      <w:r w:rsidRPr="001568B5">
        <w:rPr>
          <w:rFonts w:ascii="Times New Roman" w:hAnsi="Times New Roman"/>
          <w:sz w:val="24"/>
          <w:szCs w:val="24"/>
          <w:lang w:val="uk-UA" w:eastAsia="uk-UA"/>
        </w:rPr>
        <w:t>триметоприму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>, і знизити ефективність препарату.</w:t>
      </w:r>
    </w:p>
    <w:p w14:paraId="1D34FAF2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bCs/>
          <w:sz w:val="24"/>
          <w:szCs w:val="24"/>
          <w:lang w:val="uk-UA"/>
        </w:rPr>
        <w:t>5.6 Використання під час вагітності, лактації, несучості</w:t>
      </w:r>
    </w:p>
    <w:p w14:paraId="148BEAA9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  <w:lang w:val="uk-UA"/>
        </w:rPr>
        <w:t xml:space="preserve">Не застосовувати для </w:t>
      </w:r>
      <w:proofErr w:type="spellStart"/>
      <w:r w:rsidRPr="001568B5">
        <w:rPr>
          <w:rFonts w:ascii="Times New Roman" w:hAnsi="Times New Roman"/>
          <w:sz w:val="24"/>
          <w:szCs w:val="24"/>
          <w:lang w:val="uk-UA"/>
        </w:rPr>
        <w:t>лактуючих</w:t>
      </w:r>
      <w:proofErr w:type="spellEnd"/>
      <w:r w:rsidRPr="001568B5">
        <w:rPr>
          <w:rFonts w:ascii="Times New Roman" w:hAnsi="Times New Roman"/>
          <w:sz w:val="24"/>
          <w:szCs w:val="24"/>
          <w:lang w:val="uk-UA"/>
        </w:rPr>
        <w:t xml:space="preserve"> тварин та самок в останню третину вагітності.</w:t>
      </w:r>
    </w:p>
    <w:p w14:paraId="56B61994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5.7 Взаємодія з іншими засобами або інші форми взаємодії</w:t>
      </w:r>
    </w:p>
    <w:p w14:paraId="230027D9" w14:textId="77777777" w:rsidR="007A261B" w:rsidRPr="001568B5" w:rsidRDefault="007A261B" w:rsidP="007A261B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1568B5">
        <w:rPr>
          <w:color w:val="000000"/>
          <w:sz w:val="24"/>
          <w:szCs w:val="24"/>
        </w:rPr>
        <w:t xml:space="preserve">Деякі препарати, наприклад, саліцилати та </w:t>
      </w:r>
      <w:proofErr w:type="spellStart"/>
      <w:r w:rsidRPr="001568B5">
        <w:rPr>
          <w:color w:val="000000"/>
          <w:sz w:val="24"/>
          <w:szCs w:val="24"/>
        </w:rPr>
        <w:t>фенілбутазон</w:t>
      </w:r>
      <w:proofErr w:type="spellEnd"/>
      <w:r w:rsidRPr="001568B5">
        <w:rPr>
          <w:color w:val="000000"/>
          <w:sz w:val="24"/>
          <w:szCs w:val="24"/>
        </w:rPr>
        <w:t xml:space="preserve">, можуть перешкоджати зв’язуванню сульфаніламідів із білками плазми крові, і, тим самим, збільшувати токсичність сульфаніламідів. Похідні </w:t>
      </w:r>
      <w:proofErr w:type="spellStart"/>
      <w:r w:rsidRPr="001568B5">
        <w:rPr>
          <w:color w:val="000000"/>
          <w:sz w:val="24"/>
          <w:szCs w:val="24"/>
        </w:rPr>
        <w:t>параамінобензойної</w:t>
      </w:r>
      <w:proofErr w:type="spellEnd"/>
      <w:r w:rsidRPr="001568B5">
        <w:rPr>
          <w:color w:val="000000"/>
          <w:sz w:val="24"/>
          <w:szCs w:val="24"/>
        </w:rPr>
        <w:t xml:space="preserve"> кислоти, наприклад, новокаїн і </w:t>
      </w:r>
      <w:proofErr w:type="spellStart"/>
      <w:r w:rsidRPr="001568B5">
        <w:rPr>
          <w:color w:val="000000"/>
          <w:sz w:val="24"/>
          <w:szCs w:val="24"/>
        </w:rPr>
        <w:t>тетракаїн</w:t>
      </w:r>
      <w:proofErr w:type="spellEnd"/>
      <w:r w:rsidRPr="001568B5">
        <w:rPr>
          <w:color w:val="000000"/>
          <w:sz w:val="24"/>
          <w:szCs w:val="24"/>
        </w:rPr>
        <w:t xml:space="preserve">, а також </w:t>
      </w:r>
      <w:proofErr w:type="spellStart"/>
      <w:r w:rsidRPr="001568B5">
        <w:rPr>
          <w:color w:val="000000"/>
          <w:sz w:val="24"/>
          <w:szCs w:val="24"/>
        </w:rPr>
        <w:t>прокаїнаміду</w:t>
      </w:r>
      <w:proofErr w:type="spellEnd"/>
      <w:r w:rsidRPr="001568B5">
        <w:rPr>
          <w:color w:val="000000"/>
          <w:sz w:val="24"/>
          <w:szCs w:val="24"/>
        </w:rPr>
        <w:t xml:space="preserve"> </w:t>
      </w:r>
      <w:proofErr w:type="spellStart"/>
      <w:r w:rsidRPr="001568B5">
        <w:rPr>
          <w:color w:val="000000"/>
          <w:sz w:val="24"/>
          <w:szCs w:val="24"/>
        </w:rPr>
        <w:t>гідрохлорид</w:t>
      </w:r>
      <w:proofErr w:type="spellEnd"/>
      <w:r w:rsidRPr="001568B5">
        <w:rPr>
          <w:color w:val="000000"/>
          <w:sz w:val="24"/>
          <w:szCs w:val="24"/>
        </w:rPr>
        <w:t xml:space="preserve">, знижують антимікробну активність сульфаніламідів через підвищення рівня </w:t>
      </w:r>
      <w:proofErr w:type="spellStart"/>
      <w:r w:rsidRPr="001568B5">
        <w:rPr>
          <w:color w:val="000000"/>
          <w:sz w:val="24"/>
          <w:szCs w:val="24"/>
        </w:rPr>
        <w:t>параамінобензойної</w:t>
      </w:r>
      <w:proofErr w:type="spellEnd"/>
      <w:r w:rsidRPr="001568B5">
        <w:rPr>
          <w:color w:val="000000"/>
          <w:sz w:val="24"/>
          <w:szCs w:val="24"/>
        </w:rPr>
        <w:t xml:space="preserve"> кислоти в організмі.</w:t>
      </w:r>
    </w:p>
    <w:p w14:paraId="58056495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5.8 Дози і способи введення тваринам різного віку</w:t>
      </w:r>
    </w:p>
    <w:p w14:paraId="361A1C2B" w14:textId="77777777" w:rsidR="00B95E4F" w:rsidRPr="004C4D6F" w:rsidRDefault="00B95E4F" w:rsidP="00B95E4F">
      <w:pPr>
        <w:pStyle w:val="11"/>
        <w:ind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Безпосередньо перед введенням препарат розчиняють розчинником, що додається в комплекті (стерильний розчин натрію хлориду 0,9%). До 3,3 г препарату добавляють 8 </w:t>
      </w:r>
      <w:proofErr w:type="spellStart"/>
      <w:r w:rsidRPr="001568B5">
        <w:rPr>
          <w:sz w:val="24"/>
          <w:szCs w:val="24"/>
        </w:rPr>
        <w:t>мл</w:t>
      </w:r>
      <w:proofErr w:type="spellEnd"/>
      <w:r w:rsidRPr="001568B5">
        <w:rPr>
          <w:sz w:val="24"/>
          <w:szCs w:val="24"/>
        </w:rPr>
        <w:t xml:space="preserve"> розчинника, до 6,6 г препарату – 16 </w:t>
      </w:r>
      <w:proofErr w:type="spellStart"/>
      <w:r w:rsidRPr="001568B5">
        <w:rPr>
          <w:sz w:val="24"/>
          <w:szCs w:val="24"/>
        </w:rPr>
        <w:t>мл</w:t>
      </w:r>
      <w:proofErr w:type="spellEnd"/>
      <w:r w:rsidRPr="001568B5">
        <w:rPr>
          <w:sz w:val="24"/>
          <w:szCs w:val="24"/>
        </w:rPr>
        <w:t>.</w:t>
      </w:r>
      <w:r w:rsidRPr="004C4D6F">
        <w:rPr>
          <w:sz w:val="24"/>
          <w:szCs w:val="24"/>
        </w:rPr>
        <w:t xml:space="preserve"> </w:t>
      </w:r>
    </w:p>
    <w:p w14:paraId="22B77FDB" w14:textId="77777777" w:rsidR="00B95E4F" w:rsidRDefault="00B95E4F" w:rsidP="00B95E4F">
      <w:pPr>
        <w:pStyle w:val="11"/>
        <w:ind w:firstLine="567"/>
        <w:jc w:val="both"/>
        <w:rPr>
          <w:sz w:val="24"/>
          <w:szCs w:val="24"/>
        </w:rPr>
      </w:pPr>
      <w:proofErr w:type="spellStart"/>
      <w:r w:rsidRPr="004C4D6F">
        <w:rPr>
          <w:sz w:val="24"/>
          <w:szCs w:val="24"/>
        </w:rPr>
        <w:t>Внутрішньом’язово</w:t>
      </w:r>
      <w:proofErr w:type="spellEnd"/>
      <w:r w:rsidRPr="004C4D6F">
        <w:rPr>
          <w:sz w:val="24"/>
          <w:szCs w:val="24"/>
        </w:rPr>
        <w:t xml:space="preserve"> у дозах:</w:t>
      </w:r>
    </w:p>
    <w:p w14:paraId="74B0AD0D" w14:textId="131D725A" w:rsidR="00B95E4F" w:rsidRPr="001568B5" w:rsidRDefault="00B95E4F" w:rsidP="00B95E4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велика рогата худоба, вівці, спортивні коні, свині – 0,6-0,8 </w:t>
      </w:r>
      <w:proofErr w:type="spellStart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мл</w:t>
      </w:r>
      <w:proofErr w:type="spellEnd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розчину препарату на 10 кг маси тіла, що становить 1</w:t>
      </w:r>
      <w:r w:rsidRPr="0093004C">
        <w:rPr>
          <w:rFonts w:ascii="Times New Roman" w:eastAsia="Times New Roman" w:hAnsi="Times New Roman"/>
          <w:sz w:val="24"/>
          <w:szCs w:val="24"/>
          <w:lang w:val="uk-UA" w:eastAsia="ru-RU"/>
        </w:rPr>
        <w:t>0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3004C">
        <w:rPr>
          <w:rFonts w:ascii="Times New Roman" w:eastAsia="Times New Roman" w:hAnsi="Times New Roman"/>
          <w:sz w:val="24"/>
          <w:szCs w:val="24"/>
          <w:lang w:val="uk-UA" w:eastAsia="ru-RU"/>
        </w:rPr>
        <w:t>6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-1</w:t>
      </w:r>
      <w:r w:rsidRPr="0093004C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3004C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мг сульфаніламідів та  </w:t>
      </w:r>
      <w:r w:rsidRPr="0093004C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3004C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Pr="0093004C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3004C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мг </w:t>
      </w:r>
      <w:proofErr w:type="spellStart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триметоприму</w:t>
      </w:r>
      <w:proofErr w:type="spellEnd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1 кг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маси тіла тварини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38EBCA47" w14:textId="500E3E59" w:rsidR="00B95E4F" w:rsidRPr="001568B5" w:rsidRDefault="00B95E4F" w:rsidP="00B95E4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собаки, коти, кролі – 0,1-0,15 </w:t>
      </w:r>
      <w:proofErr w:type="spellStart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мл</w:t>
      </w:r>
      <w:proofErr w:type="spellEnd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розчину препарату на 1 кг маси тіла, що становить  </w:t>
      </w:r>
      <w:r w:rsidRPr="0093004C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3004C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Pr="0093004C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3004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мг сульфаніламідів та </w:t>
      </w:r>
      <w:r w:rsidRPr="0093004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,0-</w:t>
      </w:r>
      <w:r w:rsidRPr="0093004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93004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мг </w:t>
      </w:r>
      <w:proofErr w:type="spellStart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триметоприму</w:t>
      </w:r>
      <w:proofErr w:type="spellEnd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1 кг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маси тіла тварини</w:t>
      </w:r>
      <w:bookmarkStart w:id="0" w:name="_GoBack"/>
      <w:bookmarkEnd w:id="0"/>
      <w:r w:rsidRPr="001568B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48BBD7B0" w14:textId="77777777" w:rsidR="00B95E4F" w:rsidRPr="004C4D6F" w:rsidRDefault="00B95E4F" w:rsidP="00B95E4F">
      <w:pPr>
        <w:pStyle w:val="11"/>
        <w:ind w:firstLine="567"/>
        <w:jc w:val="both"/>
        <w:rPr>
          <w:sz w:val="24"/>
          <w:szCs w:val="24"/>
        </w:rPr>
      </w:pPr>
      <w:r w:rsidRPr="004C4D6F">
        <w:rPr>
          <w:sz w:val="24"/>
          <w:szCs w:val="24"/>
        </w:rPr>
        <w:t>Препарат вводять тваринам 2-4 рази з інтервалом 24-36 годин. Оптимальний курс лікування – 5 діб. У випадках неповного зникнення клінічних симптомів, термін застосування препарату подовжують ще на 2 доби.</w:t>
      </w:r>
    </w:p>
    <w:p w14:paraId="694E693B" w14:textId="77777777" w:rsidR="00B95E4F" w:rsidRPr="001568B5" w:rsidRDefault="00B95E4F" w:rsidP="00B95E4F">
      <w:pPr>
        <w:pStyle w:val="11"/>
        <w:ind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В одне місце ін’єкції слід вводити молодняку та дрібним тваринам не більше 10 </w:t>
      </w:r>
      <w:proofErr w:type="spellStart"/>
      <w:r w:rsidRPr="001568B5">
        <w:rPr>
          <w:sz w:val="24"/>
          <w:szCs w:val="24"/>
        </w:rPr>
        <w:t>мл</w:t>
      </w:r>
      <w:proofErr w:type="spellEnd"/>
      <w:r w:rsidRPr="001568B5">
        <w:rPr>
          <w:sz w:val="24"/>
          <w:szCs w:val="24"/>
        </w:rPr>
        <w:t xml:space="preserve">, а дорослим тваринам – 20 </w:t>
      </w:r>
      <w:proofErr w:type="spellStart"/>
      <w:r w:rsidRPr="001568B5">
        <w:rPr>
          <w:sz w:val="24"/>
          <w:szCs w:val="24"/>
        </w:rPr>
        <w:t>мл</w:t>
      </w:r>
      <w:proofErr w:type="spellEnd"/>
      <w:r w:rsidRPr="001568B5">
        <w:rPr>
          <w:sz w:val="24"/>
          <w:szCs w:val="24"/>
        </w:rPr>
        <w:t xml:space="preserve"> розчину препарату.</w:t>
      </w:r>
    </w:p>
    <w:p w14:paraId="06912F95" w14:textId="0027E4AA" w:rsidR="007A261B" w:rsidRPr="001568B5" w:rsidRDefault="00B95E4F" w:rsidP="00B95E4F">
      <w:pPr>
        <w:pStyle w:val="11"/>
        <w:ind w:firstLine="567"/>
        <w:jc w:val="both"/>
        <w:rPr>
          <w:sz w:val="24"/>
          <w:szCs w:val="24"/>
        </w:rPr>
      </w:pPr>
      <w:r w:rsidRPr="001568B5">
        <w:rPr>
          <w:sz w:val="24"/>
          <w:szCs w:val="24"/>
        </w:rPr>
        <w:t xml:space="preserve">Для корів допустиме повільне </w:t>
      </w:r>
      <w:proofErr w:type="spellStart"/>
      <w:r w:rsidRPr="001568B5">
        <w:rPr>
          <w:sz w:val="24"/>
          <w:szCs w:val="24"/>
        </w:rPr>
        <w:t>внутрішньоаортальне</w:t>
      </w:r>
      <w:proofErr w:type="spellEnd"/>
      <w:r w:rsidRPr="001568B5">
        <w:rPr>
          <w:sz w:val="24"/>
          <w:szCs w:val="24"/>
        </w:rPr>
        <w:t xml:space="preserve"> введення за бактеріальних хвороб матки, вимені та копит тазових кінцівок.</w:t>
      </w:r>
    </w:p>
    <w:p w14:paraId="0ADB23AD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568B5">
        <w:rPr>
          <w:rFonts w:ascii="Times New Roman" w:hAnsi="Times New Roman"/>
          <w:b/>
          <w:sz w:val="24"/>
          <w:szCs w:val="24"/>
        </w:rPr>
        <w:t xml:space="preserve">5.9 </w:t>
      </w:r>
      <w:proofErr w:type="spellStart"/>
      <w:r w:rsidRPr="001568B5">
        <w:rPr>
          <w:rFonts w:ascii="Times New Roman" w:hAnsi="Times New Roman"/>
          <w:b/>
          <w:sz w:val="24"/>
          <w:szCs w:val="24"/>
        </w:rPr>
        <w:t>Передозування</w:t>
      </w:r>
      <w:proofErr w:type="spellEnd"/>
      <w:r w:rsidRPr="001568B5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1568B5">
        <w:rPr>
          <w:rFonts w:ascii="Times New Roman" w:hAnsi="Times New Roman"/>
          <w:b/>
          <w:sz w:val="24"/>
          <w:szCs w:val="24"/>
        </w:rPr>
        <w:t>симптоми</w:t>
      </w:r>
      <w:proofErr w:type="spellEnd"/>
      <w:r w:rsidRPr="001568B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1568B5">
        <w:rPr>
          <w:rFonts w:ascii="Times New Roman" w:hAnsi="Times New Roman"/>
          <w:b/>
          <w:sz w:val="24"/>
          <w:szCs w:val="24"/>
        </w:rPr>
        <w:t>невідкладні</w:t>
      </w:r>
      <w:proofErr w:type="spellEnd"/>
      <w:r w:rsidRPr="001568B5">
        <w:rPr>
          <w:rFonts w:ascii="Times New Roman" w:hAnsi="Times New Roman"/>
          <w:b/>
          <w:sz w:val="24"/>
          <w:szCs w:val="24"/>
        </w:rPr>
        <w:t xml:space="preserve"> заходи, </w:t>
      </w:r>
      <w:proofErr w:type="spellStart"/>
      <w:r w:rsidRPr="001568B5">
        <w:rPr>
          <w:rFonts w:ascii="Times New Roman" w:hAnsi="Times New Roman"/>
          <w:b/>
          <w:sz w:val="24"/>
          <w:szCs w:val="24"/>
        </w:rPr>
        <w:t>антидоти</w:t>
      </w:r>
      <w:proofErr w:type="spellEnd"/>
      <w:r w:rsidRPr="001568B5">
        <w:rPr>
          <w:rFonts w:ascii="Times New Roman" w:hAnsi="Times New Roman"/>
          <w:b/>
          <w:sz w:val="24"/>
          <w:szCs w:val="24"/>
        </w:rPr>
        <w:t xml:space="preserve">) </w:t>
      </w:r>
    </w:p>
    <w:p w14:paraId="13F44E56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  <w:lang w:val="uk-UA"/>
        </w:rPr>
        <w:t>Компоненти препарату відносяться до малотоксичних сполук, але за підвищеної чутливості організму, надмірному збільшенні доз або довготривалому курсі лікування вони можуть привести до побічних явищ, головним чином в системі кровотворення і нирках. За виявлення первинних проявів побічної дії препарату необхідно зменшити дозу, або відмінити його застосування. При змінах у крові (агранулоцитоз, лейкопенія тощо) доцільно використовувати нуклеїнову кислоту, препарати заліза, а також корми, багаті білками та вітамінами.</w:t>
      </w:r>
    </w:p>
    <w:p w14:paraId="1E6DEC58" w14:textId="77777777" w:rsidR="007A261B" w:rsidRPr="001568B5" w:rsidRDefault="007A261B" w:rsidP="007A261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5.10 Спеціальні застереження</w:t>
      </w:r>
    </w:p>
    <w:p w14:paraId="11511D3A" w14:textId="7A10C129" w:rsidR="00F64B4B" w:rsidRPr="001568B5" w:rsidRDefault="007A261B" w:rsidP="007A261B">
      <w:pPr>
        <w:pStyle w:val="ac"/>
        <w:ind w:firstLine="567"/>
        <w:rPr>
          <w:rFonts w:ascii="Times New Roman" w:hAnsi="Times New Roman"/>
          <w:b/>
          <w:sz w:val="24"/>
          <w:szCs w:val="24"/>
        </w:rPr>
      </w:pPr>
      <w:r w:rsidRPr="001568B5">
        <w:rPr>
          <w:rFonts w:ascii="Times New Roman" w:hAnsi="Times New Roman"/>
          <w:bCs/>
          <w:sz w:val="24"/>
          <w:szCs w:val="24"/>
        </w:rPr>
        <w:t xml:space="preserve">Жуйним тваринам під час лікуванням </w:t>
      </w:r>
      <w:r w:rsidRPr="001568B5">
        <w:rPr>
          <w:rFonts w:ascii="Times New Roman" w:hAnsi="Times New Roman"/>
          <w:sz w:val="24"/>
          <w:szCs w:val="24"/>
        </w:rPr>
        <w:t>препаратом</w:t>
      </w:r>
      <w:r w:rsidRPr="001568B5">
        <w:rPr>
          <w:rFonts w:ascii="Times New Roman" w:hAnsi="Times New Roman"/>
          <w:bCs/>
          <w:sz w:val="24"/>
          <w:szCs w:val="24"/>
        </w:rPr>
        <w:t xml:space="preserve"> доцільне одночасне застосовування вітамінів групи В. Тварин не обмежувати у воді та годувати кормами, багатими на білки та вітаміни.</w:t>
      </w:r>
      <w:r w:rsidR="00F64B4B" w:rsidRPr="001568B5">
        <w:rPr>
          <w:rFonts w:ascii="Times New Roman" w:hAnsi="Times New Roman"/>
          <w:sz w:val="24"/>
          <w:szCs w:val="24"/>
        </w:rPr>
        <w:t xml:space="preserve"> </w:t>
      </w:r>
    </w:p>
    <w:p w14:paraId="6FDAFAF5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5.11 Період виведення (</w:t>
      </w:r>
      <w:proofErr w:type="spellStart"/>
      <w:r w:rsidRPr="001568B5">
        <w:rPr>
          <w:rFonts w:ascii="Times New Roman" w:hAnsi="Times New Roman"/>
          <w:b/>
          <w:sz w:val="24"/>
          <w:szCs w:val="24"/>
          <w:lang w:val="uk-UA"/>
        </w:rPr>
        <w:t>каренції</w:t>
      </w:r>
      <w:proofErr w:type="spellEnd"/>
      <w:r w:rsidRPr="001568B5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3EDA6E62" w14:textId="77777777" w:rsidR="00F64B4B" w:rsidRPr="001568B5" w:rsidRDefault="00F64B4B" w:rsidP="00D65140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1568B5">
        <w:rPr>
          <w:color w:val="000000"/>
          <w:sz w:val="24"/>
          <w:szCs w:val="24"/>
        </w:rPr>
        <w:t xml:space="preserve">Забій тварин на м`ясо дозволяють через 10 діб після останнього застосування препарату. Споживання молока корів в їжу людям дозволяють через 4 доби після останнього застосування препарату. </w:t>
      </w:r>
    </w:p>
    <w:p w14:paraId="5CC9764C" w14:textId="77777777" w:rsidR="00F64B4B" w:rsidRPr="001568B5" w:rsidRDefault="00F64B4B" w:rsidP="00D65140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1568B5">
        <w:rPr>
          <w:color w:val="000000"/>
          <w:sz w:val="24"/>
          <w:szCs w:val="24"/>
        </w:rPr>
        <w:t>Отримане, до зазначеного терміну, м'ясо та молоко утилізують або згодовують непродуктивним тваринам, залежно від висновку лікаря ветеринарної медицини.</w:t>
      </w:r>
    </w:p>
    <w:p w14:paraId="37CC3380" w14:textId="77777777" w:rsidR="00F64B4B" w:rsidRPr="001568B5" w:rsidRDefault="00F64B4B" w:rsidP="00D65140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1568B5">
        <w:rPr>
          <w:b/>
          <w:sz w:val="24"/>
          <w:szCs w:val="24"/>
        </w:rPr>
        <w:t>5.12 Спеціальні застереження для осіб і обслуговуючого персоналу, котрі вводять засіб захисту тваринам</w:t>
      </w:r>
    </w:p>
    <w:p w14:paraId="2FE092F0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  <w:lang w:val="uk-UA"/>
        </w:rPr>
        <w:t>При роботі слід дотримуватися загальних правил особистої гігієни та техніки безпеки, передбачених при роботі з ветеринарними препаратами.</w:t>
      </w:r>
    </w:p>
    <w:p w14:paraId="5571C812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 xml:space="preserve">6. Фармацевтичні особливості </w:t>
      </w:r>
    </w:p>
    <w:p w14:paraId="09152DF0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6.1 Форми несумісності (основні)</w:t>
      </w:r>
    </w:p>
    <w:p w14:paraId="0C900A09" w14:textId="7A99697E" w:rsidR="00F64B4B" w:rsidRPr="001568B5" w:rsidRDefault="004B2CE7" w:rsidP="00D65140">
      <w:pPr>
        <w:pStyle w:val="Normal1"/>
        <w:spacing w:before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568B5">
        <w:rPr>
          <w:rFonts w:ascii="Times New Roman" w:hAnsi="Times New Roman"/>
          <w:sz w:val="24"/>
          <w:szCs w:val="24"/>
        </w:rPr>
        <w:t xml:space="preserve">Антагонізм із такими антибіотиками: </w:t>
      </w:r>
      <w:proofErr w:type="spellStart"/>
      <w:r w:rsidRPr="001568B5">
        <w:rPr>
          <w:rFonts w:ascii="Times New Roman" w:hAnsi="Times New Roman"/>
          <w:sz w:val="24"/>
          <w:szCs w:val="24"/>
        </w:rPr>
        <w:t>канаміцином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, левоміцетином, </w:t>
      </w:r>
      <w:proofErr w:type="spellStart"/>
      <w:r w:rsidRPr="001568B5">
        <w:rPr>
          <w:rFonts w:ascii="Times New Roman" w:hAnsi="Times New Roman"/>
          <w:sz w:val="24"/>
          <w:szCs w:val="24"/>
        </w:rPr>
        <w:t>мономіцином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68B5">
        <w:rPr>
          <w:rFonts w:ascii="Times New Roman" w:hAnsi="Times New Roman"/>
          <w:sz w:val="24"/>
          <w:szCs w:val="24"/>
        </w:rPr>
        <w:t>неоміцином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68B5">
        <w:rPr>
          <w:rFonts w:ascii="Times New Roman" w:hAnsi="Times New Roman"/>
          <w:sz w:val="24"/>
          <w:szCs w:val="24"/>
        </w:rPr>
        <w:t>ристоміцином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568B5">
        <w:rPr>
          <w:rFonts w:ascii="Times New Roman" w:hAnsi="Times New Roman"/>
          <w:sz w:val="24"/>
          <w:szCs w:val="24"/>
        </w:rPr>
        <w:t>цепорином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. Несумісними є також похідні </w:t>
      </w:r>
      <w:proofErr w:type="spellStart"/>
      <w:r w:rsidRPr="001568B5">
        <w:rPr>
          <w:rFonts w:ascii="Times New Roman" w:hAnsi="Times New Roman"/>
          <w:sz w:val="24"/>
          <w:szCs w:val="24"/>
        </w:rPr>
        <w:t>параамінобензойної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кислоти, які взаємно послаблюють ефективність один одного. Під час лікування не бажано використовувати сірковмісні препарати, наприклад, глауберову сіль.</w:t>
      </w:r>
    </w:p>
    <w:p w14:paraId="0CDDB771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 xml:space="preserve">6.2 Термін придатності </w:t>
      </w:r>
    </w:p>
    <w:p w14:paraId="30D3180F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  <w:lang w:val="uk-UA"/>
        </w:rPr>
      </w:pPr>
      <w:r w:rsidRPr="001568B5">
        <w:rPr>
          <w:rFonts w:ascii="Times New Roman" w:hAnsi="Times New Roman"/>
          <w:spacing w:val="1"/>
          <w:sz w:val="24"/>
          <w:szCs w:val="24"/>
          <w:lang w:val="uk-UA"/>
        </w:rPr>
        <w:t>2 роки.</w:t>
      </w:r>
    </w:p>
    <w:p w14:paraId="2D4EBF28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  <w:lang w:val="uk-UA"/>
        </w:rPr>
      </w:pPr>
      <w:r w:rsidRPr="001568B5">
        <w:rPr>
          <w:rFonts w:ascii="Times New Roman" w:hAnsi="Times New Roman"/>
          <w:spacing w:val="1"/>
          <w:sz w:val="24"/>
          <w:szCs w:val="24"/>
          <w:lang w:val="uk-UA"/>
        </w:rPr>
        <w:t>Термін придатності після першого відбору 6 діб за умови зберігання в холодильнику при температурі від 5 до 8 ºС.</w:t>
      </w:r>
    </w:p>
    <w:p w14:paraId="410834DA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6.3 Особливі заходи безпеки при зберіганні</w:t>
      </w:r>
    </w:p>
    <w:p w14:paraId="72E0686F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  <w:lang w:val="uk-UA"/>
        </w:rPr>
        <w:t>Сухе темне, недоступне для дітей місце за температури від 4 до 25 °С.</w:t>
      </w:r>
    </w:p>
    <w:p w14:paraId="261350FA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6.4 Природа і склад контейнера первинного пакування</w:t>
      </w:r>
    </w:p>
    <w:p w14:paraId="4E165AF7" w14:textId="77777777" w:rsidR="00F64B4B" w:rsidRPr="001568B5" w:rsidRDefault="00F64B4B" w:rsidP="00D65140">
      <w:pPr>
        <w:pStyle w:val="ac"/>
        <w:ind w:firstLine="567"/>
        <w:rPr>
          <w:rFonts w:ascii="Times New Roman" w:hAnsi="Times New Roman"/>
          <w:b/>
          <w:sz w:val="24"/>
          <w:szCs w:val="24"/>
        </w:rPr>
      </w:pPr>
      <w:r w:rsidRPr="001568B5">
        <w:rPr>
          <w:rFonts w:ascii="Times New Roman" w:hAnsi="Times New Roman"/>
          <w:sz w:val="24"/>
          <w:szCs w:val="24"/>
        </w:rPr>
        <w:t>Скляні флакони, закриті гумовими корками під алюмінієву обкатку по 3,3 та 6,6 г у комплекті із стерильним 0,9% розчином натрію хлориду по 8 та 16 мл, відповідно.</w:t>
      </w:r>
    </w:p>
    <w:p w14:paraId="58F2C6E0" w14:textId="77777777" w:rsidR="00F64B4B" w:rsidRPr="001568B5" w:rsidRDefault="00F64B4B" w:rsidP="00D65140">
      <w:pPr>
        <w:pStyle w:val="210"/>
        <w:ind w:firstLine="567"/>
        <w:rPr>
          <w:b/>
          <w:color w:val="auto"/>
        </w:rPr>
      </w:pPr>
      <w:r w:rsidRPr="001568B5">
        <w:rPr>
          <w:b/>
          <w:color w:val="auto"/>
        </w:rPr>
        <w:t>6.5 Особливі заходи безпеки при поводженні з невикористаним препаратом або із його залишками</w:t>
      </w:r>
    </w:p>
    <w:p w14:paraId="74C4577D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568B5">
        <w:rPr>
          <w:rFonts w:ascii="Times New Roman" w:hAnsi="Times New Roman"/>
          <w:spacing w:val="-1"/>
          <w:sz w:val="24"/>
          <w:szCs w:val="24"/>
        </w:rPr>
        <w:t>Порожню</w:t>
      </w:r>
      <w:proofErr w:type="spellEnd"/>
      <w:r w:rsidRPr="001568B5">
        <w:rPr>
          <w:rFonts w:ascii="Times New Roman" w:hAnsi="Times New Roman"/>
          <w:spacing w:val="-1"/>
          <w:sz w:val="24"/>
          <w:szCs w:val="24"/>
        </w:rPr>
        <w:t xml:space="preserve"> упаковку та </w:t>
      </w:r>
      <w:proofErr w:type="spellStart"/>
      <w:r w:rsidRPr="001568B5">
        <w:rPr>
          <w:rFonts w:ascii="Times New Roman" w:hAnsi="Times New Roman"/>
          <w:spacing w:val="-1"/>
          <w:sz w:val="24"/>
          <w:szCs w:val="24"/>
        </w:rPr>
        <w:t>залишки</w:t>
      </w:r>
      <w:proofErr w:type="spellEnd"/>
      <w:r w:rsidRPr="001568B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pacing w:val="-1"/>
          <w:sz w:val="24"/>
          <w:szCs w:val="24"/>
        </w:rPr>
        <w:t>невикористаного</w:t>
      </w:r>
      <w:proofErr w:type="spellEnd"/>
      <w:r w:rsidRPr="001568B5">
        <w:rPr>
          <w:rFonts w:ascii="Times New Roman" w:hAnsi="Times New Roman"/>
          <w:spacing w:val="-1"/>
          <w:sz w:val="24"/>
          <w:szCs w:val="24"/>
        </w:rPr>
        <w:t xml:space="preserve"> препарату </w:t>
      </w:r>
      <w:proofErr w:type="spellStart"/>
      <w:r w:rsidRPr="001568B5">
        <w:rPr>
          <w:rFonts w:ascii="Times New Roman" w:hAnsi="Times New Roman"/>
          <w:spacing w:val="-1"/>
          <w:sz w:val="24"/>
          <w:szCs w:val="24"/>
        </w:rPr>
        <w:t>потрібно</w:t>
      </w:r>
      <w:proofErr w:type="spellEnd"/>
      <w:r w:rsidRPr="001568B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pacing w:val="-1"/>
          <w:sz w:val="24"/>
          <w:szCs w:val="24"/>
        </w:rPr>
        <w:t>утилізувати</w:t>
      </w:r>
      <w:proofErr w:type="spellEnd"/>
      <w:r w:rsidRPr="001568B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pacing w:val="-1"/>
          <w:sz w:val="24"/>
          <w:szCs w:val="24"/>
        </w:rPr>
        <w:t>згідно</w:t>
      </w:r>
      <w:proofErr w:type="spellEnd"/>
      <w:r w:rsidRPr="001568B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pacing w:val="-1"/>
          <w:sz w:val="24"/>
          <w:szCs w:val="24"/>
        </w:rPr>
        <w:t>чинн</w:t>
      </w:r>
      <w:r w:rsidRPr="001568B5">
        <w:rPr>
          <w:rFonts w:ascii="Times New Roman" w:hAnsi="Times New Roman"/>
          <w:spacing w:val="-1"/>
          <w:sz w:val="24"/>
          <w:szCs w:val="24"/>
          <w:lang w:val="uk-UA"/>
        </w:rPr>
        <w:t>ого</w:t>
      </w:r>
      <w:proofErr w:type="spellEnd"/>
      <w:r w:rsidRPr="001568B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568B5">
        <w:rPr>
          <w:rFonts w:ascii="Times New Roman" w:hAnsi="Times New Roman"/>
          <w:spacing w:val="-1"/>
          <w:sz w:val="24"/>
          <w:szCs w:val="24"/>
        </w:rPr>
        <w:t>законодавств</w:t>
      </w:r>
      <w:proofErr w:type="spellEnd"/>
      <w:r w:rsidRPr="001568B5">
        <w:rPr>
          <w:rFonts w:ascii="Times New Roman" w:hAnsi="Times New Roman"/>
          <w:spacing w:val="-1"/>
          <w:sz w:val="24"/>
          <w:szCs w:val="24"/>
          <w:lang w:val="uk-UA"/>
        </w:rPr>
        <w:t>а</w:t>
      </w:r>
      <w:r w:rsidRPr="001568B5">
        <w:rPr>
          <w:rFonts w:ascii="Times New Roman" w:hAnsi="Times New Roman"/>
          <w:spacing w:val="-1"/>
          <w:sz w:val="24"/>
          <w:szCs w:val="24"/>
        </w:rPr>
        <w:t>.</w:t>
      </w:r>
      <w:r w:rsidRPr="001568B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2B5D47A1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7. Назва та місцезнаходження власника реєстраційного посвідчення</w:t>
      </w:r>
    </w:p>
    <w:p w14:paraId="3491B0A6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68B5">
        <w:rPr>
          <w:rFonts w:ascii="Times New Roman" w:hAnsi="Times New Roman"/>
          <w:sz w:val="24"/>
          <w:szCs w:val="24"/>
        </w:rPr>
        <w:t xml:space="preserve">ТОВ "БРОВАФАРМА" </w:t>
      </w:r>
    </w:p>
    <w:p w14:paraId="54329CE1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</w:rPr>
        <w:t xml:space="preserve">б–р </w:t>
      </w:r>
      <w:proofErr w:type="spellStart"/>
      <w:r w:rsidRPr="001568B5">
        <w:rPr>
          <w:rFonts w:ascii="Times New Roman" w:hAnsi="Times New Roman"/>
          <w:sz w:val="24"/>
          <w:szCs w:val="24"/>
        </w:rPr>
        <w:t>Незалежності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18-а, м. </w:t>
      </w:r>
      <w:proofErr w:type="spellStart"/>
      <w:r w:rsidRPr="001568B5">
        <w:rPr>
          <w:rFonts w:ascii="Times New Roman" w:hAnsi="Times New Roman"/>
          <w:sz w:val="24"/>
          <w:szCs w:val="24"/>
        </w:rPr>
        <w:t>Бровари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68B5">
        <w:rPr>
          <w:rFonts w:ascii="Times New Roman" w:hAnsi="Times New Roman"/>
          <w:sz w:val="24"/>
          <w:szCs w:val="24"/>
        </w:rPr>
        <w:t>Київська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обл., 07400, </w:t>
      </w:r>
      <w:proofErr w:type="spellStart"/>
      <w:r w:rsidRPr="001568B5">
        <w:rPr>
          <w:rFonts w:ascii="Times New Roman" w:hAnsi="Times New Roman"/>
          <w:sz w:val="24"/>
          <w:szCs w:val="24"/>
        </w:rPr>
        <w:t>Україна</w:t>
      </w:r>
      <w:proofErr w:type="spellEnd"/>
    </w:p>
    <w:p w14:paraId="34B95601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8. Назва та місцезнаходження виробника (виробників)</w:t>
      </w:r>
    </w:p>
    <w:p w14:paraId="45253E47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68B5">
        <w:rPr>
          <w:rFonts w:ascii="Times New Roman" w:hAnsi="Times New Roman"/>
          <w:sz w:val="24"/>
          <w:szCs w:val="24"/>
        </w:rPr>
        <w:t xml:space="preserve">ТОВ "БРОВАФАРМА" </w:t>
      </w:r>
    </w:p>
    <w:p w14:paraId="40D3026F" w14:textId="77777777" w:rsidR="00F64B4B" w:rsidRPr="001568B5" w:rsidRDefault="00F64B4B" w:rsidP="00D65140">
      <w:pPr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val="uk-UA"/>
        </w:rPr>
      </w:pPr>
      <w:r w:rsidRPr="001568B5">
        <w:rPr>
          <w:rFonts w:ascii="Times New Roman" w:hAnsi="Times New Roman"/>
          <w:sz w:val="24"/>
          <w:szCs w:val="24"/>
        </w:rPr>
        <w:t xml:space="preserve">б–р </w:t>
      </w:r>
      <w:proofErr w:type="spellStart"/>
      <w:r w:rsidRPr="001568B5">
        <w:rPr>
          <w:rFonts w:ascii="Times New Roman" w:hAnsi="Times New Roman"/>
          <w:sz w:val="24"/>
          <w:szCs w:val="24"/>
        </w:rPr>
        <w:t>Незалежності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18-а, м. </w:t>
      </w:r>
      <w:proofErr w:type="spellStart"/>
      <w:r w:rsidRPr="001568B5">
        <w:rPr>
          <w:rFonts w:ascii="Times New Roman" w:hAnsi="Times New Roman"/>
          <w:sz w:val="24"/>
          <w:szCs w:val="24"/>
        </w:rPr>
        <w:t>Бровари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68B5">
        <w:rPr>
          <w:rFonts w:ascii="Times New Roman" w:hAnsi="Times New Roman"/>
          <w:sz w:val="24"/>
          <w:szCs w:val="24"/>
        </w:rPr>
        <w:t>Київська</w:t>
      </w:r>
      <w:proofErr w:type="spellEnd"/>
      <w:r w:rsidRPr="001568B5">
        <w:rPr>
          <w:rFonts w:ascii="Times New Roman" w:hAnsi="Times New Roman"/>
          <w:sz w:val="24"/>
          <w:szCs w:val="24"/>
        </w:rPr>
        <w:t xml:space="preserve"> обл., 07400, </w:t>
      </w:r>
      <w:proofErr w:type="spellStart"/>
      <w:r w:rsidRPr="001568B5">
        <w:rPr>
          <w:rFonts w:ascii="Times New Roman" w:hAnsi="Times New Roman"/>
          <w:sz w:val="24"/>
          <w:szCs w:val="24"/>
        </w:rPr>
        <w:t>Україна</w:t>
      </w:r>
      <w:proofErr w:type="spellEnd"/>
    </w:p>
    <w:p w14:paraId="7A113197" w14:textId="77777777" w:rsidR="00F64B4B" w:rsidRPr="007C35CB" w:rsidRDefault="00F64B4B" w:rsidP="00D651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68B5">
        <w:rPr>
          <w:rFonts w:ascii="Times New Roman" w:hAnsi="Times New Roman"/>
          <w:b/>
          <w:sz w:val="24"/>
          <w:szCs w:val="24"/>
          <w:lang w:val="uk-UA"/>
        </w:rPr>
        <w:t>9. Додаткова інформація</w:t>
      </w:r>
    </w:p>
    <w:p w14:paraId="00A862D3" w14:textId="77777777" w:rsidR="00F64B4B" w:rsidRPr="007C35CB" w:rsidRDefault="00F64B4B" w:rsidP="00D65140">
      <w:pPr>
        <w:pStyle w:val="23"/>
        <w:tabs>
          <w:tab w:val="left" w:pos="1215"/>
          <w:tab w:val="right" w:pos="10321"/>
        </w:tabs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14:paraId="30331EE9" w14:textId="77777777" w:rsidR="006F39EB" w:rsidRDefault="006F39EB" w:rsidP="00D65140">
      <w:pPr>
        <w:spacing w:line="240" w:lineRule="auto"/>
      </w:pPr>
    </w:p>
    <w:sectPr w:rsidR="006F39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B4B"/>
    <w:rsid w:val="001128EE"/>
    <w:rsid w:val="001568B5"/>
    <w:rsid w:val="00325534"/>
    <w:rsid w:val="004B2CE7"/>
    <w:rsid w:val="00502FE9"/>
    <w:rsid w:val="006F39EB"/>
    <w:rsid w:val="00783570"/>
    <w:rsid w:val="007A261B"/>
    <w:rsid w:val="00877B14"/>
    <w:rsid w:val="008A52B1"/>
    <w:rsid w:val="009C1414"/>
    <w:rsid w:val="009D4A65"/>
    <w:rsid w:val="00B95E4F"/>
    <w:rsid w:val="00C00C16"/>
    <w:rsid w:val="00CA180B"/>
    <w:rsid w:val="00D65140"/>
    <w:rsid w:val="00E950AF"/>
    <w:rsid w:val="00F6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6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4B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4B4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B4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B4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B4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B4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B4B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B4B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B4B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B4B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B4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64B4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F64B4B"/>
    <w:rPr>
      <w:rFonts w:eastAsiaTheme="majorEastAsia" w:cstheme="majorBidi"/>
      <w:color w:val="0F4761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F64B4B"/>
    <w:rPr>
      <w:rFonts w:eastAsiaTheme="majorEastAsia" w:cstheme="majorBidi"/>
      <w:i/>
      <w:iCs/>
      <w:color w:val="0F4761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F64B4B"/>
    <w:rPr>
      <w:rFonts w:eastAsiaTheme="majorEastAsia" w:cstheme="majorBidi"/>
      <w:color w:val="0F4761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F64B4B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F64B4B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F64B4B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F64B4B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F64B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F64B4B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F64B4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64B4B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F64B4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uk-U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64B4B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F64B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uk-UA"/>
      <w14:ligatures w14:val="standardContextual"/>
    </w:rPr>
  </w:style>
  <w:style w:type="character" w:styleId="a8">
    <w:name w:val="Intense Emphasis"/>
    <w:basedOn w:val="a0"/>
    <w:uiPriority w:val="21"/>
    <w:qFormat/>
    <w:rsid w:val="00F64B4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64B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uk-U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64B4B"/>
    <w:rPr>
      <w:i/>
      <w:iCs/>
      <w:color w:val="0F4761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F64B4B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F64B4B"/>
    <w:pPr>
      <w:spacing w:after="0" w:line="240" w:lineRule="auto"/>
      <w:jc w:val="both"/>
    </w:pPr>
    <w:rPr>
      <w:rFonts w:ascii="Arial" w:eastAsia="Times New Roman" w:hAnsi="Arial"/>
      <w:szCs w:val="20"/>
      <w:lang w:val="uk-UA" w:eastAsia="x-none"/>
    </w:rPr>
  </w:style>
  <w:style w:type="character" w:customStyle="1" w:styleId="ad">
    <w:name w:val="Основной текст Знак"/>
    <w:basedOn w:val="a0"/>
    <w:link w:val="ac"/>
    <w:rsid w:val="00F64B4B"/>
    <w:rPr>
      <w:rFonts w:ascii="Arial" w:eastAsia="Times New Roman" w:hAnsi="Arial" w:cs="Times New Roman"/>
      <w:kern w:val="0"/>
      <w:szCs w:val="20"/>
      <w:lang w:val="uk-UA" w:eastAsia="x-none"/>
      <w14:ligatures w14:val="none"/>
    </w:rPr>
  </w:style>
  <w:style w:type="character" w:styleId="ae">
    <w:name w:val="Hyperlink"/>
    <w:uiPriority w:val="99"/>
    <w:unhideWhenUsed/>
    <w:rsid w:val="00F64B4B"/>
    <w:rPr>
      <w:color w:val="0000FF"/>
      <w:u w:val="single"/>
    </w:rPr>
  </w:style>
  <w:style w:type="paragraph" w:customStyle="1" w:styleId="23">
    <w:name w:val="Знак Знак Знак Знак Знак Знак2"/>
    <w:basedOn w:val="a"/>
    <w:rsid w:val="00F64B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71">
    <w:name w:val="Основной текст (7)_"/>
    <w:link w:val="72"/>
    <w:rsid w:val="00F64B4B"/>
    <w:rPr>
      <w:rFonts w:ascii="Times New Roman" w:eastAsia="Times New Roman" w:hAnsi="Times New Roman"/>
      <w:sz w:val="16"/>
      <w:szCs w:val="16"/>
      <w:shd w:val="clear" w:color="auto" w:fill="FFFFFF"/>
      <w:lang w:bidi="ru-RU"/>
    </w:rPr>
  </w:style>
  <w:style w:type="paragraph" w:customStyle="1" w:styleId="72">
    <w:name w:val="Основной текст (7)"/>
    <w:basedOn w:val="a"/>
    <w:link w:val="71"/>
    <w:rsid w:val="00F64B4B"/>
    <w:pPr>
      <w:widowControl w:val="0"/>
      <w:shd w:val="clear" w:color="auto" w:fill="FFFFFF"/>
      <w:spacing w:after="0" w:line="197" w:lineRule="exact"/>
      <w:jc w:val="right"/>
    </w:pPr>
    <w:rPr>
      <w:rFonts w:ascii="Times New Roman" w:eastAsia="Times New Roman" w:hAnsi="Times New Roman" w:cstheme="minorBidi"/>
      <w:kern w:val="2"/>
      <w:sz w:val="16"/>
      <w:szCs w:val="16"/>
      <w:lang w:bidi="ru-RU"/>
      <w14:ligatures w14:val="standardContextual"/>
    </w:rPr>
  </w:style>
  <w:style w:type="paragraph" w:customStyle="1" w:styleId="210">
    <w:name w:val="Основной текст 21"/>
    <w:basedOn w:val="a"/>
    <w:rsid w:val="00F64B4B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val="uk-UA" w:eastAsia="ar-SA"/>
    </w:rPr>
  </w:style>
  <w:style w:type="paragraph" w:customStyle="1" w:styleId="Normal1">
    <w:name w:val="Normal1"/>
    <w:rsid w:val="00F64B4B"/>
    <w:pPr>
      <w:widowControl w:val="0"/>
      <w:suppressAutoHyphens/>
      <w:spacing w:before="20" w:after="0" w:line="300" w:lineRule="auto"/>
      <w:jc w:val="both"/>
    </w:pPr>
    <w:rPr>
      <w:rFonts w:ascii="Arial" w:eastAsia="Arial" w:hAnsi="Arial" w:cs="Times New Roman"/>
      <w:kern w:val="0"/>
      <w:szCs w:val="20"/>
      <w:lang w:eastAsia="ar-SA"/>
      <w14:ligatures w14:val="none"/>
    </w:rPr>
  </w:style>
  <w:style w:type="paragraph" w:customStyle="1" w:styleId="11">
    <w:name w:val="Звичайний1"/>
    <w:rsid w:val="00F64B4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FontStyle14">
    <w:name w:val="Font Style14"/>
    <w:uiPriority w:val="99"/>
    <w:rsid w:val="007A261B"/>
    <w:rPr>
      <w:rFonts w:ascii="Times New Roman" w:hAnsi="Times New Roman"/>
      <w:b/>
      <w:sz w:val="20"/>
    </w:rPr>
  </w:style>
  <w:style w:type="character" w:styleId="af">
    <w:name w:val="annotation reference"/>
    <w:basedOn w:val="a0"/>
    <w:uiPriority w:val="99"/>
    <w:semiHidden/>
    <w:unhideWhenUsed/>
    <w:rsid w:val="004B2CE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B2CE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B2CE7"/>
    <w:rPr>
      <w:rFonts w:ascii="Calibri" w:eastAsia="Calibri" w:hAnsi="Calibri" w:cs="Times New Roman"/>
      <w:kern w:val="0"/>
      <w:sz w:val="20"/>
      <w:szCs w:val="20"/>
      <w:lang w:val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4B2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2CE7"/>
    <w:rPr>
      <w:rFonts w:ascii="Tahoma" w:eastAsia="Calibri" w:hAnsi="Tahoma" w:cs="Tahoma"/>
      <w:kern w:val="0"/>
      <w:sz w:val="16"/>
      <w:szCs w:val="16"/>
      <w:lang w:val="ru-RU"/>
      <w14:ligatures w14:val="none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9D4A65"/>
    <w:rPr>
      <w:b/>
      <w:bCs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9D4A65"/>
    <w:rPr>
      <w:rFonts w:ascii="Calibri" w:eastAsia="Calibri" w:hAnsi="Calibri" w:cs="Times New Roman"/>
      <w:b/>
      <w:bCs/>
      <w:kern w:val="0"/>
      <w:sz w:val="20"/>
      <w:szCs w:val="20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4B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4B4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B4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B4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B4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B4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B4B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B4B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B4B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B4B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B4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64B4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F64B4B"/>
    <w:rPr>
      <w:rFonts w:eastAsiaTheme="majorEastAsia" w:cstheme="majorBidi"/>
      <w:color w:val="0F4761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F64B4B"/>
    <w:rPr>
      <w:rFonts w:eastAsiaTheme="majorEastAsia" w:cstheme="majorBidi"/>
      <w:i/>
      <w:iCs/>
      <w:color w:val="0F4761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F64B4B"/>
    <w:rPr>
      <w:rFonts w:eastAsiaTheme="majorEastAsia" w:cstheme="majorBidi"/>
      <w:color w:val="0F4761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F64B4B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F64B4B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F64B4B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F64B4B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F64B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F64B4B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F64B4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64B4B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F64B4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uk-U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64B4B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F64B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uk-UA"/>
      <w14:ligatures w14:val="standardContextual"/>
    </w:rPr>
  </w:style>
  <w:style w:type="character" w:styleId="a8">
    <w:name w:val="Intense Emphasis"/>
    <w:basedOn w:val="a0"/>
    <w:uiPriority w:val="21"/>
    <w:qFormat/>
    <w:rsid w:val="00F64B4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64B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uk-U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64B4B"/>
    <w:rPr>
      <w:i/>
      <w:iCs/>
      <w:color w:val="0F4761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F64B4B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F64B4B"/>
    <w:pPr>
      <w:spacing w:after="0" w:line="240" w:lineRule="auto"/>
      <w:jc w:val="both"/>
    </w:pPr>
    <w:rPr>
      <w:rFonts w:ascii="Arial" w:eastAsia="Times New Roman" w:hAnsi="Arial"/>
      <w:szCs w:val="20"/>
      <w:lang w:val="uk-UA" w:eastAsia="x-none"/>
    </w:rPr>
  </w:style>
  <w:style w:type="character" w:customStyle="1" w:styleId="ad">
    <w:name w:val="Основной текст Знак"/>
    <w:basedOn w:val="a0"/>
    <w:link w:val="ac"/>
    <w:rsid w:val="00F64B4B"/>
    <w:rPr>
      <w:rFonts w:ascii="Arial" w:eastAsia="Times New Roman" w:hAnsi="Arial" w:cs="Times New Roman"/>
      <w:kern w:val="0"/>
      <w:szCs w:val="20"/>
      <w:lang w:val="uk-UA" w:eastAsia="x-none"/>
      <w14:ligatures w14:val="none"/>
    </w:rPr>
  </w:style>
  <w:style w:type="character" w:styleId="ae">
    <w:name w:val="Hyperlink"/>
    <w:uiPriority w:val="99"/>
    <w:unhideWhenUsed/>
    <w:rsid w:val="00F64B4B"/>
    <w:rPr>
      <w:color w:val="0000FF"/>
      <w:u w:val="single"/>
    </w:rPr>
  </w:style>
  <w:style w:type="paragraph" w:customStyle="1" w:styleId="23">
    <w:name w:val="Знак Знак Знак Знак Знак Знак2"/>
    <w:basedOn w:val="a"/>
    <w:rsid w:val="00F64B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71">
    <w:name w:val="Основной текст (7)_"/>
    <w:link w:val="72"/>
    <w:rsid w:val="00F64B4B"/>
    <w:rPr>
      <w:rFonts w:ascii="Times New Roman" w:eastAsia="Times New Roman" w:hAnsi="Times New Roman"/>
      <w:sz w:val="16"/>
      <w:szCs w:val="16"/>
      <w:shd w:val="clear" w:color="auto" w:fill="FFFFFF"/>
      <w:lang w:bidi="ru-RU"/>
    </w:rPr>
  </w:style>
  <w:style w:type="paragraph" w:customStyle="1" w:styleId="72">
    <w:name w:val="Основной текст (7)"/>
    <w:basedOn w:val="a"/>
    <w:link w:val="71"/>
    <w:rsid w:val="00F64B4B"/>
    <w:pPr>
      <w:widowControl w:val="0"/>
      <w:shd w:val="clear" w:color="auto" w:fill="FFFFFF"/>
      <w:spacing w:after="0" w:line="197" w:lineRule="exact"/>
      <w:jc w:val="right"/>
    </w:pPr>
    <w:rPr>
      <w:rFonts w:ascii="Times New Roman" w:eastAsia="Times New Roman" w:hAnsi="Times New Roman" w:cstheme="minorBidi"/>
      <w:kern w:val="2"/>
      <w:sz w:val="16"/>
      <w:szCs w:val="16"/>
      <w:lang w:bidi="ru-RU"/>
      <w14:ligatures w14:val="standardContextual"/>
    </w:rPr>
  </w:style>
  <w:style w:type="paragraph" w:customStyle="1" w:styleId="210">
    <w:name w:val="Основной текст 21"/>
    <w:basedOn w:val="a"/>
    <w:rsid w:val="00F64B4B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val="uk-UA" w:eastAsia="ar-SA"/>
    </w:rPr>
  </w:style>
  <w:style w:type="paragraph" w:customStyle="1" w:styleId="Normal1">
    <w:name w:val="Normal1"/>
    <w:rsid w:val="00F64B4B"/>
    <w:pPr>
      <w:widowControl w:val="0"/>
      <w:suppressAutoHyphens/>
      <w:spacing w:before="20" w:after="0" w:line="300" w:lineRule="auto"/>
      <w:jc w:val="both"/>
    </w:pPr>
    <w:rPr>
      <w:rFonts w:ascii="Arial" w:eastAsia="Arial" w:hAnsi="Arial" w:cs="Times New Roman"/>
      <w:kern w:val="0"/>
      <w:szCs w:val="20"/>
      <w:lang w:eastAsia="ar-SA"/>
      <w14:ligatures w14:val="none"/>
    </w:rPr>
  </w:style>
  <w:style w:type="paragraph" w:customStyle="1" w:styleId="11">
    <w:name w:val="Звичайний1"/>
    <w:rsid w:val="00F64B4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FontStyle14">
    <w:name w:val="Font Style14"/>
    <w:uiPriority w:val="99"/>
    <w:rsid w:val="007A261B"/>
    <w:rPr>
      <w:rFonts w:ascii="Times New Roman" w:hAnsi="Times New Roman"/>
      <w:b/>
      <w:sz w:val="20"/>
    </w:rPr>
  </w:style>
  <w:style w:type="character" w:styleId="af">
    <w:name w:val="annotation reference"/>
    <w:basedOn w:val="a0"/>
    <w:uiPriority w:val="99"/>
    <w:semiHidden/>
    <w:unhideWhenUsed/>
    <w:rsid w:val="004B2CE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B2CE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B2CE7"/>
    <w:rPr>
      <w:rFonts w:ascii="Calibri" w:eastAsia="Calibri" w:hAnsi="Calibri" w:cs="Times New Roman"/>
      <w:kern w:val="0"/>
      <w:sz w:val="20"/>
      <w:szCs w:val="20"/>
      <w:lang w:val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4B2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2CE7"/>
    <w:rPr>
      <w:rFonts w:ascii="Tahoma" w:eastAsia="Calibri" w:hAnsi="Tahoma" w:cs="Tahoma"/>
      <w:kern w:val="0"/>
      <w:sz w:val="16"/>
      <w:szCs w:val="16"/>
      <w:lang w:val="ru-RU"/>
      <w14:ligatures w14:val="none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9D4A65"/>
    <w:rPr>
      <w:b/>
      <w:bCs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9D4A65"/>
    <w:rPr>
      <w:rFonts w:ascii="Calibri" w:eastAsia="Calibri" w:hAnsi="Calibri" w:cs="Times New Roman"/>
      <w:b/>
      <w:bCs/>
      <w:kern w:val="0"/>
      <w:sz w:val="20"/>
      <w:szCs w:val="2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ciencedirect.com/topics/pharmacology-toxicology-and-pharmaceutical-science/urinary-tract-infec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7663</Words>
  <Characters>4369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Ткачова</dc:creator>
  <cp:lastModifiedBy>Natalia_Ostapiv</cp:lastModifiedBy>
  <cp:revision>4</cp:revision>
  <dcterms:created xsi:type="dcterms:W3CDTF">2025-09-17T09:38:00Z</dcterms:created>
  <dcterms:modified xsi:type="dcterms:W3CDTF">2025-09-19T12:37:00Z</dcterms:modified>
</cp:coreProperties>
</file>